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9F094" w14:textId="77777777" w:rsidR="00880BFF" w:rsidRPr="002324DB" w:rsidRDefault="00880BFF" w:rsidP="00880BFF">
      <w:pPr>
        <w:rPr>
          <w:rFonts w:ascii="Times New Roman" w:hAnsi="Times New Roman" w:cs="Times New Roman"/>
          <w:b/>
          <w:bCs/>
        </w:rPr>
      </w:pPr>
      <w:r w:rsidRPr="002324DB">
        <w:rPr>
          <w:rFonts w:ascii="Times New Roman" w:hAnsi="Times New Roman" w:cs="Times New Roman"/>
          <w:b/>
          <w:bCs/>
        </w:rPr>
        <w:t xml:space="preserve">Non-adiabatic Contributions to Thermoelectric Transport in Tl-Doped </w:t>
      </w:r>
      <w:proofErr w:type="spellStart"/>
      <w:r w:rsidRPr="002324DB">
        <w:rPr>
          <w:rFonts w:ascii="Times New Roman" w:hAnsi="Times New Roman" w:cs="Times New Roman"/>
          <w:b/>
          <w:bCs/>
        </w:rPr>
        <w:t>PbTe</w:t>
      </w:r>
      <w:proofErr w:type="spellEnd"/>
      <w:r w:rsidRPr="002324DB">
        <w:rPr>
          <w:rFonts w:ascii="Times New Roman" w:hAnsi="Times New Roman" w:cs="Times New Roman"/>
          <w:b/>
          <w:bCs/>
        </w:rPr>
        <w:t>: A Testable Hypothesis at Intermediate Coupling</w:t>
      </w:r>
    </w:p>
    <w:p w14:paraId="1CFF251A" w14:textId="4DDB2365"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Author: Francis Procaccia Contact: </w:t>
      </w:r>
      <w:hyperlink r:id="rId5" w:history="1">
        <w:r w:rsidRPr="002324DB">
          <w:rPr>
            <w:rStyle w:val="Hyperlink"/>
            <w:rFonts w:ascii="Times New Roman" w:hAnsi="Times New Roman" w:cs="Times New Roman"/>
          </w:rPr>
          <w:t>francisprocaccia@proton.me</w:t>
        </w:r>
      </w:hyperlink>
      <w:r w:rsidRPr="002324DB">
        <w:rPr>
          <w:rFonts w:ascii="Times New Roman" w:hAnsi="Times New Roman" w:cs="Times New Roman"/>
        </w:rPr>
        <w:t xml:space="preserve"> Date: January 2026 Version: </w:t>
      </w:r>
      <w:r w:rsidR="00BB6A44">
        <w:rPr>
          <w:rFonts w:ascii="Times New Roman" w:hAnsi="Times New Roman" w:cs="Times New Roman"/>
        </w:rPr>
        <w:t xml:space="preserve">4.0 </w:t>
      </w:r>
      <w:r w:rsidR="006E095A">
        <w:rPr>
          <w:rFonts w:ascii="Times New Roman" w:hAnsi="Times New Roman" w:cs="Times New Roman"/>
        </w:rPr>
        <w:t>(V 3.0 unchanged)</w:t>
      </w:r>
    </w:p>
    <w:p w14:paraId="033F06EE" w14:textId="77777777" w:rsidR="00880BFF" w:rsidRPr="002324DB" w:rsidRDefault="006E095A" w:rsidP="00880BFF">
      <w:pPr>
        <w:rPr>
          <w:rFonts w:ascii="Times New Roman" w:hAnsi="Times New Roman" w:cs="Times New Roman"/>
        </w:rPr>
      </w:pPr>
      <w:r>
        <w:rPr>
          <w:rFonts w:ascii="Times New Roman" w:hAnsi="Times New Roman" w:cs="Times New Roman"/>
        </w:rPr>
        <w:pict w14:anchorId="0138768A">
          <v:rect id="_x0000_i1025" style="width:0;height:1.5pt" o:hralign="center" o:hrstd="t" o:hr="t" fillcolor="#a0a0a0" stroked="f"/>
        </w:pict>
      </w:r>
    </w:p>
    <w:p w14:paraId="23F97995"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RESEARCH STATEMENT</w:t>
      </w:r>
    </w:p>
    <w:p w14:paraId="34BA078C"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This document proposes a testable experimental framework to determine whether 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electron-phonon coupling effects contribute measurably to thermoelectric transport in Tl-doped </w:t>
      </w:r>
      <w:proofErr w:type="spellStart"/>
      <w:r w:rsidRPr="002324DB">
        <w:rPr>
          <w:rFonts w:ascii="Times New Roman" w:hAnsi="Times New Roman" w:cs="Times New Roman"/>
        </w:rPr>
        <w:t>PbTe</w:t>
      </w:r>
      <w:proofErr w:type="spellEnd"/>
      <w:r w:rsidRPr="002324DB">
        <w:rPr>
          <w:rFonts w:ascii="Times New Roman" w:hAnsi="Times New Roman" w:cs="Times New Roman"/>
        </w:rPr>
        <w:t>. No new experimental data are presented. This is a hypothesis paper with quantitative predictions designed for falsification.</w:t>
      </w:r>
    </w:p>
    <w:p w14:paraId="5FC05C1A" w14:textId="77777777" w:rsidR="00880BFF" w:rsidRPr="002324DB" w:rsidRDefault="006E095A" w:rsidP="00880BFF">
      <w:pPr>
        <w:rPr>
          <w:rFonts w:ascii="Times New Roman" w:hAnsi="Times New Roman" w:cs="Times New Roman"/>
        </w:rPr>
      </w:pPr>
      <w:r>
        <w:rPr>
          <w:rFonts w:ascii="Times New Roman" w:hAnsi="Times New Roman" w:cs="Times New Roman"/>
        </w:rPr>
        <w:pict w14:anchorId="6E2831AB">
          <v:rect id="_x0000_i1026" style="width:0;height:1.5pt" o:hralign="center" o:hrstd="t" o:hr="t" fillcolor="#a0a0a0" stroked="f"/>
        </w:pict>
      </w:r>
    </w:p>
    <w:p w14:paraId="719A2DE7"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Abstract</w:t>
      </w:r>
    </w:p>
    <w:p w14:paraId="42DFFCAA"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Thallium-doped lead telluride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exhibits both superconductivity at low carrier densities (</w:t>
      </w:r>
      <w:proofErr w:type="spellStart"/>
      <w:r w:rsidRPr="002324DB">
        <w:rPr>
          <w:rFonts w:ascii="Times New Roman" w:hAnsi="Times New Roman" w:cs="Times New Roman"/>
        </w:rPr>
        <w:t>T_c</w:t>
      </w:r>
      <w:proofErr w:type="spellEnd"/>
      <w:r w:rsidRPr="002324DB">
        <w:rPr>
          <w:rFonts w:ascii="Times New Roman" w:hAnsi="Times New Roman" w:cs="Times New Roman"/>
        </w:rPr>
        <w:t xml:space="preserve"> approximately 1.5 K) and enhanced thermoelectric performance at higher densities, with both phenomena linked to strong electron-phonon coupling. While resonant-level distortion of the density of states (DOS) is the established primary mechanism for thermoelectric enhancement, the role of electron-phonon coupling beyond simple scattering rates remains unexplored in the thermoelectric regime.</w:t>
      </w:r>
    </w:p>
    <w:p w14:paraId="25ECE871"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Recent first-principles calculations indicate an electron-phonon coupling constant lambda approximately 0.5 for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placing the material at the boundary between weak and intermediate coupling. At this coupling strength, 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theory predicts modest mass enhancement (m*/m approximately 1.5) and vertex corrections that, while small, may be detectable with modern high-precision measurements.</w:t>
      </w:r>
    </w:p>
    <w:p w14:paraId="0C9DF2FF"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We propose that the sharp DOS feature created by Tl resonant states may locally amplify electron-phonon coupling effects, producing measurable signatures in magneto-thermoelectric transport, phonon dynamics, and electronic spectroscopy. We derive quantitative predictions for three critical experiments: (1) 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measurements showing field-dependent suppression of </w:t>
      </w:r>
      <w:proofErr w:type="spellStart"/>
      <w:r w:rsidRPr="002324DB">
        <w:rPr>
          <w:rFonts w:ascii="Times New Roman" w:hAnsi="Times New Roman" w:cs="Times New Roman"/>
        </w:rPr>
        <w:t>delta_S</w:t>
      </w:r>
      <w:proofErr w:type="spellEnd"/>
      <w:r w:rsidRPr="002324DB">
        <w:rPr>
          <w:rFonts w:ascii="Times New Roman" w:hAnsi="Times New Roman" w:cs="Times New Roman"/>
        </w:rPr>
        <w:t>/S approximately -0.5 to -2.0 percent at 5-10 T, (2) Raman spectroscopy revealing concentration-dependent phonon broadening and softening of -1 to -4 percent, and (3) angle-resolved photoemission spectroscopy (ARPES) displaying mass enhancement consistent with lambda approximately 0.5.</w:t>
      </w:r>
    </w:p>
    <w:p w14:paraId="227FE01A"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Null hypothesis: Conventional resonant-level theory plus anharmonic phonon scattering fully describes all transport and spectroscopic features in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with non-adiabatic corrections remaining below experimental detection thresholds (less than 0.5 percent).</w:t>
      </w:r>
    </w:p>
    <w:p w14:paraId="1EC51984"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Significance: If validated, this work establishes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xml:space="preserve"> as a benchmark system for testing the detectability limits of Migdal effects in practical materials and demonstrates continuity of strong-coupling physics across superconducting and thermoelectric regimes. If falsified, it defines lambda approximately 0.5 as a threshold below which conventional adiabatic theory remains sufficient for thermoelectric applications.</w:t>
      </w:r>
    </w:p>
    <w:p w14:paraId="0A70AF27"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Keywords: Migdal effect, electron-phonon coupling, </w:t>
      </w:r>
      <w:proofErr w:type="spellStart"/>
      <w:r w:rsidRPr="002324DB">
        <w:rPr>
          <w:rFonts w:ascii="Times New Roman" w:hAnsi="Times New Roman" w:cs="Times New Roman"/>
        </w:rPr>
        <w:t>thermoelectrics</w:t>
      </w:r>
      <w:proofErr w:type="spellEnd"/>
      <w:r w:rsidRPr="002324DB">
        <w:rPr>
          <w:rFonts w:ascii="Times New Roman" w:hAnsi="Times New Roman" w:cs="Times New Roman"/>
        </w:rPr>
        <w:t>, lead telluride, resonant doping, 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effect</w:t>
      </w:r>
    </w:p>
    <w:p w14:paraId="1FFC289D" w14:textId="77777777" w:rsidR="00880BFF" w:rsidRPr="002324DB" w:rsidRDefault="006E095A" w:rsidP="00880BFF">
      <w:pPr>
        <w:rPr>
          <w:rFonts w:ascii="Times New Roman" w:hAnsi="Times New Roman" w:cs="Times New Roman"/>
        </w:rPr>
      </w:pPr>
      <w:r>
        <w:rPr>
          <w:rFonts w:ascii="Times New Roman" w:hAnsi="Times New Roman" w:cs="Times New Roman"/>
        </w:rPr>
        <w:pict w14:anchorId="17066D67">
          <v:rect id="_x0000_i1027" style="width:0;height:1.5pt" o:hralign="center" o:hrstd="t" o:hr="t" fillcolor="#a0a0a0" stroked="f"/>
        </w:pict>
      </w:r>
    </w:p>
    <w:p w14:paraId="27AEC06A"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I. Introduction</w:t>
      </w:r>
    </w:p>
    <w:p w14:paraId="761870E1"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A. Motivation: Two Regimes, One Coupling Mechanism</w:t>
      </w:r>
    </w:p>
    <w:p w14:paraId="22AF67CB"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Lead telluride doped with thallium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presents an unusual opportunity to study electron-phonon coupling (EPC) across widely separated temperature and carrier density regimes:</w:t>
      </w:r>
    </w:p>
    <w:p w14:paraId="3E2D9A8E"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Low-temperature, low-density regime:</w:t>
      </w:r>
    </w:p>
    <w:p w14:paraId="768F222F" w14:textId="77777777" w:rsidR="00880BFF" w:rsidRPr="002324DB" w:rsidRDefault="00880BFF" w:rsidP="00880BFF">
      <w:pPr>
        <w:numPr>
          <w:ilvl w:val="0"/>
          <w:numId w:val="12"/>
        </w:numPr>
        <w:rPr>
          <w:rFonts w:ascii="Times New Roman" w:hAnsi="Times New Roman" w:cs="Times New Roman"/>
        </w:rPr>
      </w:pPr>
      <w:r w:rsidRPr="002324DB">
        <w:rPr>
          <w:rFonts w:ascii="Times New Roman" w:hAnsi="Times New Roman" w:cs="Times New Roman"/>
        </w:rPr>
        <w:t xml:space="preserve">Superconductivity with </w:t>
      </w:r>
      <w:proofErr w:type="spellStart"/>
      <w:r w:rsidRPr="002324DB">
        <w:rPr>
          <w:rFonts w:ascii="Times New Roman" w:hAnsi="Times New Roman" w:cs="Times New Roman"/>
        </w:rPr>
        <w:t>T_c</w:t>
      </w:r>
      <w:proofErr w:type="spellEnd"/>
      <w:r w:rsidRPr="002324DB">
        <w:rPr>
          <w:rFonts w:ascii="Times New Roman" w:hAnsi="Times New Roman" w:cs="Times New Roman"/>
        </w:rPr>
        <w:t xml:space="preserve"> approximately 1.5 K [1]</w:t>
      </w:r>
    </w:p>
    <w:p w14:paraId="6C1F54CA" w14:textId="77777777" w:rsidR="00880BFF" w:rsidRPr="002324DB" w:rsidRDefault="00880BFF" w:rsidP="00880BFF">
      <w:pPr>
        <w:numPr>
          <w:ilvl w:val="0"/>
          <w:numId w:val="12"/>
        </w:numPr>
        <w:rPr>
          <w:rFonts w:ascii="Times New Roman" w:hAnsi="Times New Roman" w:cs="Times New Roman"/>
        </w:rPr>
      </w:pPr>
      <w:r w:rsidRPr="002324DB">
        <w:rPr>
          <w:rFonts w:ascii="Times New Roman" w:hAnsi="Times New Roman" w:cs="Times New Roman"/>
        </w:rPr>
        <w:t>Requires electron-phonon coupling lambda approximately 0.3-0.5 (intermediate coupling) [2]</w:t>
      </w:r>
    </w:p>
    <w:p w14:paraId="0904C2FF" w14:textId="77777777" w:rsidR="00880BFF" w:rsidRPr="002324DB" w:rsidRDefault="00880BFF" w:rsidP="00880BFF">
      <w:pPr>
        <w:numPr>
          <w:ilvl w:val="0"/>
          <w:numId w:val="12"/>
        </w:numPr>
        <w:rPr>
          <w:rFonts w:ascii="Times New Roman" w:hAnsi="Times New Roman" w:cs="Times New Roman"/>
        </w:rPr>
      </w:pPr>
      <w:r w:rsidRPr="002324DB">
        <w:rPr>
          <w:rFonts w:ascii="Times New Roman" w:hAnsi="Times New Roman" w:cs="Times New Roman"/>
        </w:rPr>
        <w:t>Well-described by 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theory</w:t>
      </w:r>
    </w:p>
    <w:p w14:paraId="16B95C9F"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High-temperature, high-density regime:</w:t>
      </w:r>
    </w:p>
    <w:p w14:paraId="60230B23" w14:textId="77777777" w:rsidR="00880BFF" w:rsidRPr="002324DB" w:rsidRDefault="00880BFF" w:rsidP="00880BFF">
      <w:pPr>
        <w:numPr>
          <w:ilvl w:val="0"/>
          <w:numId w:val="13"/>
        </w:numPr>
        <w:rPr>
          <w:rFonts w:ascii="Times New Roman" w:hAnsi="Times New Roman" w:cs="Times New Roman"/>
        </w:rPr>
      </w:pPr>
      <w:r w:rsidRPr="002324DB">
        <w:rPr>
          <w:rFonts w:ascii="Times New Roman" w:hAnsi="Times New Roman" w:cs="Times New Roman"/>
        </w:rPr>
        <w:t>Enhanced thermoelectric performance (ZT greater than 1.5 at 600 K) [3]</w:t>
      </w:r>
    </w:p>
    <w:p w14:paraId="3B6F3394" w14:textId="77777777" w:rsidR="00880BFF" w:rsidRPr="002324DB" w:rsidRDefault="00880BFF" w:rsidP="00880BFF">
      <w:pPr>
        <w:numPr>
          <w:ilvl w:val="0"/>
          <w:numId w:val="13"/>
        </w:numPr>
        <w:rPr>
          <w:rFonts w:ascii="Times New Roman" w:hAnsi="Times New Roman" w:cs="Times New Roman"/>
        </w:rPr>
      </w:pPr>
      <w:r w:rsidRPr="002324DB">
        <w:rPr>
          <w:rFonts w:ascii="Times New Roman" w:hAnsi="Times New Roman" w:cs="Times New Roman"/>
        </w:rPr>
        <w:t>Attributed to Tl resonant states distorting electronic DOS [4]</w:t>
      </w:r>
    </w:p>
    <w:p w14:paraId="341A83E4" w14:textId="77777777" w:rsidR="00880BFF" w:rsidRPr="002324DB" w:rsidRDefault="00880BFF" w:rsidP="00880BFF">
      <w:pPr>
        <w:numPr>
          <w:ilvl w:val="0"/>
          <w:numId w:val="13"/>
        </w:numPr>
        <w:rPr>
          <w:rFonts w:ascii="Times New Roman" w:hAnsi="Times New Roman" w:cs="Times New Roman"/>
        </w:rPr>
      </w:pPr>
      <w:r w:rsidRPr="002324DB">
        <w:rPr>
          <w:rFonts w:ascii="Times New Roman" w:hAnsi="Times New Roman" w:cs="Times New Roman"/>
        </w:rPr>
        <w:t>Conventionally modeled using Boltzmann transport with energy-dependent scattering</w:t>
      </w:r>
    </w:p>
    <w:p w14:paraId="78429479"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Central question: Does the electron-phonon coupling that governs superconductivity also produce detectable signatures in thermoelectric transport measurements, or are the effects too small to distinguish from conventional resonant scattering?</w:t>
      </w:r>
    </w:p>
    <w:p w14:paraId="2D46CD36"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B. The Resonant-Level Mechanism (Established)</w:t>
      </w:r>
    </w:p>
    <w:p w14:paraId="103B4FC9"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Thallium doping in </w:t>
      </w:r>
      <w:proofErr w:type="spellStart"/>
      <w:r w:rsidRPr="002324DB">
        <w:rPr>
          <w:rFonts w:ascii="Times New Roman" w:hAnsi="Times New Roman" w:cs="Times New Roman"/>
        </w:rPr>
        <w:t>PbTe</w:t>
      </w:r>
      <w:proofErr w:type="spellEnd"/>
      <w:r w:rsidRPr="002324DB">
        <w:rPr>
          <w:rFonts w:ascii="Times New Roman" w:hAnsi="Times New Roman" w:cs="Times New Roman"/>
        </w:rPr>
        <w:t xml:space="preserve"> creates a resonant impurity state in the valence band that sharply increases the density of states near the Fermi level [4]. This DOS enhancement directly boosts the </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coefficient via the Mott relation:</w:t>
      </w:r>
    </w:p>
    <w:p w14:paraId="4E708A37"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S = (pi^2 k_B^2 T)/(3e) times d[ln(sigma(E))]/</w:t>
      </w:r>
      <w:proofErr w:type="spellStart"/>
      <w:r w:rsidRPr="002324DB">
        <w:rPr>
          <w:rFonts w:ascii="Times New Roman" w:hAnsi="Times New Roman" w:cs="Times New Roman"/>
        </w:rPr>
        <w:t>dE</w:t>
      </w:r>
      <w:proofErr w:type="spellEnd"/>
      <w:r w:rsidRPr="002324DB">
        <w:rPr>
          <w:rFonts w:ascii="Times New Roman" w:hAnsi="Times New Roman" w:cs="Times New Roman"/>
        </w:rPr>
        <w:t xml:space="preserve"> evaluated at E = E_F</w:t>
      </w:r>
    </w:p>
    <w:p w14:paraId="4E7342A9"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where the conductivity sigma(E) depends on both the DOS N(E) and energy-dependent scattering time tau(E). The resonant-level mechanism is well-established and uncontroversial—our hypothesis does not challenge this foundation but rather asks whether additional corrections from non-adiabatic coupling are necessary for quantitative agreement with high-precision measurements.</w:t>
      </w:r>
    </w:p>
    <w:p w14:paraId="36D12FB4"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C. The 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Framework (Proposed Extension)</w:t>
      </w:r>
    </w:p>
    <w:p w14:paraId="121FCBDC"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In systems with significant electron-phonon coupling, both electronic and </w:t>
      </w:r>
      <w:proofErr w:type="spellStart"/>
      <w:r w:rsidRPr="002324DB">
        <w:rPr>
          <w:rFonts w:ascii="Times New Roman" w:hAnsi="Times New Roman" w:cs="Times New Roman"/>
        </w:rPr>
        <w:t>phononic</w:t>
      </w:r>
      <w:proofErr w:type="spellEnd"/>
      <w:r w:rsidRPr="002324DB">
        <w:rPr>
          <w:rFonts w:ascii="Times New Roman" w:hAnsi="Times New Roman" w:cs="Times New Roman"/>
        </w:rPr>
        <w:t xml:space="preserve"> properties are renormalized through self-energy corrections. The key parameter is the dimensionless coupling constant:</w:t>
      </w:r>
    </w:p>
    <w:p w14:paraId="68DC64A0"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lambda = 2 times integral from 0 to </w:t>
      </w:r>
      <w:proofErr w:type="spellStart"/>
      <w:r w:rsidRPr="002324DB">
        <w:rPr>
          <w:rFonts w:ascii="Times New Roman" w:hAnsi="Times New Roman" w:cs="Times New Roman"/>
        </w:rPr>
        <w:t>omega_max</w:t>
      </w:r>
      <w:proofErr w:type="spellEnd"/>
      <w:r w:rsidRPr="002324DB">
        <w:rPr>
          <w:rFonts w:ascii="Times New Roman" w:hAnsi="Times New Roman" w:cs="Times New Roman"/>
        </w:rPr>
        <w:t xml:space="preserve"> of [alpha^2 F(omega)/omega] </w:t>
      </w:r>
      <w:proofErr w:type="spellStart"/>
      <w:r w:rsidRPr="002324DB">
        <w:rPr>
          <w:rFonts w:ascii="Times New Roman" w:hAnsi="Times New Roman" w:cs="Times New Roman"/>
        </w:rPr>
        <w:t>d_omega</w:t>
      </w:r>
      <w:proofErr w:type="spellEnd"/>
    </w:p>
    <w:p w14:paraId="6A0D46AF"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where alpha^2 F(omega) is the </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spectral function characterizing the strength and frequency distribution of electron-phonon interactions.</w:t>
      </w:r>
    </w:p>
    <w:p w14:paraId="1A5D8B62"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Coupling regimes:</w:t>
      </w:r>
    </w:p>
    <w:p w14:paraId="11B8DFFC" w14:textId="77777777" w:rsidR="00880BFF" w:rsidRPr="002324DB" w:rsidRDefault="00880BFF" w:rsidP="00880BFF">
      <w:pPr>
        <w:numPr>
          <w:ilvl w:val="0"/>
          <w:numId w:val="14"/>
        </w:numPr>
        <w:rPr>
          <w:rFonts w:ascii="Times New Roman" w:hAnsi="Times New Roman" w:cs="Times New Roman"/>
        </w:rPr>
      </w:pPr>
      <w:r w:rsidRPr="002324DB">
        <w:rPr>
          <w:rFonts w:ascii="Times New Roman" w:hAnsi="Times New Roman" w:cs="Times New Roman"/>
        </w:rPr>
        <w:t>Weak (lambda less than 0.3): Perturbative corrections, adiabatic approximation valid</w:t>
      </w:r>
    </w:p>
    <w:p w14:paraId="7C756E8E" w14:textId="77777777" w:rsidR="00880BFF" w:rsidRPr="002324DB" w:rsidRDefault="00880BFF" w:rsidP="00880BFF">
      <w:pPr>
        <w:numPr>
          <w:ilvl w:val="0"/>
          <w:numId w:val="14"/>
        </w:numPr>
        <w:rPr>
          <w:rFonts w:ascii="Times New Roman" w:hAnsi="Times New Roman" w:cs="Times New Roman"/>
        </w:rPr>
      </w:pPr>
      <w:r w:rsidRPr="002324DB">
        <w:rPr>
          <w:rFonts w:ascii="Times New Roman" w:hAnsi="Times New Roman" w:cs="Times New Roman"/>
        </w:rPr>
        <w:t>Intermediate (lambda approximately 0.3-0.7): Migdal approximation valid, measurable mass enhancement</w:t>
      </w:r>
    </w:p>
    <w:p w14:paraId="401F3DA4" w14:textId="77777777" w:rsidR="00880BFF" w:rsidRPr="002324DB" w:rsidRDefault="00880BFF" w:rsidP="00880BFF">
      <w:pPr>
        <w:numPr>
          <w:ilvl w:val="0"/>
          <w:numId w:val="14"/>
        </w:numPr>
        <w:rPr>
          <w:rFonts w:ascii="Times New Roman" w:hAnsi="Times New Roman" w:cs="Times New Roman"/>
        </w:rPr>
      </w:pPr>
      <w:r w:rsidRPr="002324DB">
        <w:rPr>
          <w:rFonts w:ascii="Times New Roman" w:hAnsi="Times New Roman" w:cs="Times New Roman"/>
        </w:rPr>
        <w:t>Strong (lambda greater than 1.0): Non-perturbative effects, substantial renormalization</w:t>
      </w:r>
    </w:p>
    <w:p w14:paraId="098C8064"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For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recent first-principles calculations for the Pb_31 Tl Te_32 supercell yield lambda approximately 0.5 [2], placing the material at the upper boundary of the intermediate-coupling regime. This value is significant because:</w:t>
      </w:r>
    </w:p>
    <w:p w14:paraId="6E263E90" w14:textId="77777777" w:rsidR="00880BFF" w:rsidRPr="002324DB" w:rsidRDefault="00880BFF" w:rsidP="00880BFF">
      <w:pPr>
        <w:numPr>
          <w:ilvl w:val="0"/>
          <w:numId w:val="15"/>
        </w:numPr>
        <w:rPr>
          <w:rFonts w:ascii="Times New Roman" w:hAnsi="Times New Roman" w:cs="Times New Roman"/>
        </w:rPr>
      </w:pPr>
      <w:r w:rsidRPr="002324DB">
        <w:rPr>
          <w:rFonts w:ascii="Times New Roman" w:hAnsi="Times New Roman" w:cs="Times New Roman"/>
        </w:rPr>
        <w:t>It is sufficiently large to produce observable mass enhancement (m*/m = 1 + lambda approximately 1.5)</w:t>
      </w:r>
    </w:p>
    <w:p w14:paraId="4C3B0A08" w14:textId="77777777" w:rsidR="00880BFF" w:rsidRPr="002324DB" w:rsidRDefault="00880BFF" w:rsidP="00880BFF">
      <w:pPr>
        <w:numPr>
          <w:ilvl w:val="0"/>
          <w:numId w:val="15"/>
        </w:numPr>
        <w:rPr>
          <w:rFonts w:ascii="Times New Roman" w:hAnsi="Times New Roman" w:cs="Times New Roman"/>
        </w:rPr>
      </w:pPr>
      <w:r w:rsidRPr="002324DB">
        <w:rPr>
          <w:rFonts w:ascii="Times New Roman" w:hAnsi="Times New Roman" w:cs="Times New Roman"/>
        </w:rPr>
        <w:t>It remains within the validity range of standard 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theory</w:t>
      </w:r>
    </w:p>
    <w:p w14:paraId="0FFCA828" w14:textId="77777777" w:rsidR="00880BFF" w:rsidRPr="002324DB" w:rsidRDefault="00880BFF" w:rsidP="00880BFF">
      <w:pPr>
        <w:numPr>
          <w:ilvl w:val="0"/>
          <w:numId w:val="15"/>
        </w:numPr>
        <w:rPr>
          <w:rFonts w:ascii="Times New Roman" w:hAnsi="Times New Roman" w:cs="Times New Roman"/>
        </w:rPr>
      </w:pPr>
      <w:r w:rsidRPr="002324DB">
        <w:rPr>
          <w:rFonts w:ascii="Times New Roman" w:hAnsi="Times New Roman" w:cs="Times New Roman"/>
        </w:rPr>
        <w:t xml:space="preserve">It represents a boundary case </w:t>
      </w:r>
      <w:proofErr w:type="gramStart"/>
      <w:r w:rsidRPr="002324DB">
        <w:rPr>
          <w:rFonts w:ascii="Times New Roman" w:hAnsi="Times New Roman" w:cs="Times New Roman"/>
        </w:rPr>
        <w:t>where</w:t>
      </w:r>
      <w:proofErr w:type="gramEnd"/>
      <w:r w:rsidRPr="002324DB">
        <w:rPr>
          <w:rFonts w:ascii="Times New Roman" w:hAnsi="Times New Roman" w:cs="Times New Roman"/>
        </w:rPr>
        <w:t xml:space="preserve"> effects transition from negligible to measurable</w:t>
      </w:r>
    </w:p>
    <w:p w14:paraId="6ACBB270"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D. Hypothesis Statement</w:t>
      </w:r>
    </w:p>
    <w:p w14:paraId="23895D76"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We propose that while the Migdal approximation formally holds for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xml:space="preserve"> (lambda less than 0.5), the sharp resonant DOS feature created by Tl impurities produces localized enhancements in electron-phonon coupling that manifest as:</w:t>
      </w:r>
    </w:p>
    <w:p w14:paraId="67D34B8F" w14:textId="77777777" w:rsidR="00880BFF" w:rsidRPr="002324DB" w:rsidRDefault="00880BFF" w:rsidP="00880BFF">
      <w:pPr>
        <w:numPr>
          <w:ilvl w:val="0"/>
          <w:numId w:val="16"/>
        </w:numPr>
        <w:rPr>
          <w:rFonts w:ascii="Times New Roman" w:hAnsi="Times New Roman" w:cs="Times New Roman"/>
        </w:rPr>
      </w:pPr>
      <w:r w:rsidRPr="002324DB">
        <w:rPr>
          <w:rFonts w:ascii="Times New Roman" w:hAnsi="Times New Roman" w:cs="Times New Roman"/>
        </w:rPr>
        <w:t>Field-dependent vertex corrections observable in 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measurements</w:t>
      </w:r>
    </w:p>
    <w:p w14:paraId="3006A908" w14:textId="77777777" w:rsidR="00880BFF" w:rsidRPr="002324DB" w:rsidRDefault="00880BFF" w:rsidP="00880BFF">
      <w:pPr>
        <w:numPr>
          <w:ilvl w:val="0"/>
          <w:numId w:val="16"/>
        </w:numPr>
        <w:rPr>
          <w:rFonts w:ascii="Times New Roman" w:hAnsi="Times New Roman" w:cs="Times New Roman"/>
        </w:rPr>
      </w:pPr>
      <w:r w:rsidRPr="002324DB">
        <w:rPr>
          <w:rFonts w:ascii="Times New Roman" w:hAnsi="Times New Roman" w:cs="Times New Roman"/>
        </w:rPr>
        <w:t>Energy-dependent mass renormalization detectable in electronic spectroscopy</w:t>
      </w:r>
    </w:p>
    <w:p w14:paraId="0A8F69F5" w14:textId="77777777" w:rsidR="00880BFF" w:rsidRPr="002324DB" w:rsidRDefault="00880BFF" w:rsidP="00880BFF">
      <w:pPr>
        <w:numPr>
          <w:ilvl w:val="0"/>
          <w:numId w:val="16"/>
        </w:numPr>
        <w:rPr>
          <w:rFonts w:ascii="Times New Roman" w:hAnsi="Times New Roman" w:cs="Times New Roman"/>
        </w:rPr>
      </w:pPr>
      <w:r w:rsidRPr="002324DB">
        <w:rPr>
          <w:rFonts w:ascii="Times New Roman" w:hAnsi="Times New Roman" w:cs="Times New Roman"/>
        </w:rPr>
        <w:t>Phonon self-energy corrections visible in Raman spectroscopy</w:t>
      </w:r>
    </w:p>
    <w:p w14:paraId="3AE08B82"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These effects, while predicted to be small (1-3 percent level), should be distinguishable from conventional resonant scattering with modern experimental precision.</w:t>
      </w:r>
    </w:p>
    <w:p w14:paraId="5354DA35"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Importantly, we do not claim that 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corrections are the dominant mechanism for thermoelectric enhancement in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—the resonant-level mechanism clearly dominates. Rather, we test whether these corrections provide a necessary refinement for quantitative modeling and whether they can be systematically exploited in materials design.</w:t>
      </w:r>
    </w:p>
    <w:p w14:paraId="7944173D" w14:textId="77777777" w:rsidR="00880BFF" w:rsidRPr="002324DB" w:rsidRDefault="006E095A" w:rsidP="00880BFF">
      <w:pPr>
        <w:rPr>
          <w:rFonts w:ascii="Times New Roman" w:hAnsi="Times New Roman" w:cs="Times New Roman"/>
        </w:rPr>
      </w:pPr>
      <w:r>
        <w:rPr>
          <w:rFonts w:ascii="Times New Roman" w:hAnsi="Times New Roman" w:cs="Times New Roman"/>
        </w:rPr>
        <w:pict w14:anchorId="6C9FC63B">
          <v:rect id="_x0000_i1028" style="width:0;height:1.5pt" o:hralign="center" o:hrstd="t" o:hr="t" fillcolor="#a0a0a0" stroked="f"/>
        </w:pict>
      </w:r>
    </w:p>
    <w:p w14:paraId="443C8642"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II. Theoretical Framework and Energy Scales</w:t>
      </w:r>
    </w:p>
    <w:p w14:paraId="60F758A2"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A. The Resonance Energy Scale Problem</w:t>
      </w:r>
    </w:p>
    <w:p w14:paraId="0C1023B5"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Density functional theory (DFT) calculations place the Tl-related resonant level approximately 150-260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below the valence band maximum [5,6]. However, thermoelectric transport in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xml:space="preserve"> exhibits anomalies at temperatures T approximately 250-400 K, corresponding to thermal energies </w:t>
      </w:r>
      <w:proofErr w:type="spellStart"/>
      <w:r w:rsidRPr="002324DB">
        <w:rPr>
          <w:rFonts w:ascii="Times New Roman" w:hAnsi="Times New Roman" w:cs="Times New Roman"/>
        </w:rPr>
        <w:t>k_B</w:t>
      </w:r>
      <w:proofErr w:type="spellEnd"/>
      <w:r w:rsidRPr="002324DB">
        <w:rPr>
          <w:rFonts w:ascii="Times New Roman" w:hAnsi="Times New Roman" w:cs="Times New Roman"/>
        </w:rPr>
        <w:t xml:space="preserve"> T approximately 20-35 </w:t>
      </w:r>
      <w:proofErr w:type="spellStart"/>
      <w:r w:rsidRPr="002324DB">
        <w:rPr>
          <w:rFonts w:ascii="Times New Roman" w:hAnsi="Times New Roman" w:cs="Times New Roman"/>
        </w:rPr>
        <w:t>meV</w:t>
      </w:r>
      <w:proofErr w:type="spellEnd"/>
      <w:r w:rsidRPr="002324DB">
        <w:rPr>
          <w:rFonts w:ascii="Times New Roman" w:hAnsi="Times New Roman" w:cs="Times New Roman"/>
        </w:rPr>
        <w:t>. This apparent energy scale mismatch requires explanation.</w:t>
      </w:r>
    </w:p>
    <w:p w14:paraId="62369CF6"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We propose the following resolution:</w:t>
      </w:r>
    </w:p>
    <w:p w14:paraId="64306AC6"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The deep resonance (</w:t>
      </w:r>
      <w:proofErr w:type="spellStart"/>
      <w:r w:rsidRPr="002324DB">
        <w:rPr>
          <w:rFonts w:ascii="Times New Roman" w:hAnsi="Times New Roman" w:cs="Times New Roman"/>
        </w:rPr>
        <w:t>E_res</w:t>
      </w:r>
      <w:proofErr w:type="spellEnd"/>
      <w:r w:rsidRPr="002324DB">
        <w:rPr>
          <w:rFonts w:ascii="Times New Roman" w:hAnsi="Times New Roman" w:cs="Times New Roman"/>
        </w:rPr>
        <w:t xml:space="preserve"> approximately 150-260 </w:t>
      </w:r>
      <w:proofErr w:type="spellStart"/>
      <w:r w:rsidRPr="002324DB">
        <w:rPr>
          <w:rFonts w:ascii="Times New Roman" w:hAnsi="Times New Roman" w:cs="Times New Roman"/>
        </w:rPr>
        <w:t>meV</w:t>
      </w:r>
      <w:proofErr w:type="spellEnd"/>
      <w:r w:rsidRPr="002324DB">
        <w:rPr>
          <w:rFonts w:ascii="Times New Roman" w:hAnsi="Times New Roman" w:cs="Times New Roman"/>
        </w:rPr>
        <w:t>) creates a localized impurity state, but its influence on transport extends over a broader energy window due to:</w:t>
      </w:r>
    </w:p>
    <w:p w14:paraId="307D0CDD" w14:textId="77777777" w:rsidR="00880BFF" w:rsidRPr="002324DB" w:rsidRDefault="00880BFF" w:rsidP="00880BFF">
      <w:pPr>
        <w:numPr>
          <w:ilvl w:val="0"/>
          <w:numId w:val="17"/>
        </w:numPr>
        <w:rPr>
          <w:rFonts w:ascii="Times New Roman" w:hAnsi="Times New Roman" w:cs="Times New Roman"/>
        </w:rPr>
      </w:pPr>
      <w:r w:rsidRPr="002324DB">
        <w:rPr>
          <w:rFonts w:ascii="Times New Roman" w:hAnsi="Times New Roman" w:cs="Times New Roman"/>
        </w:rPr>
        <w:t xml:space="preserve">Thermal broadening: The derivative of the Fermi-Dirac distribution has width approximately 3.5 </w:t>
      </w:r>
      <w:proofErr w:type="spellStart"/>
      <w:r w:rsidRPr="002324DB">
        <w:rPr>
          <w:rFonts w:ascii="Times New Roman" w:hAnsi="Times New Roman" w:cs="Times New Roman"/>
        </w:rPr>
        <w:t>k_B</w:t>
      </w:r>
      <w:proofErr w:type="spellEnd"/>
      <w:r w:rsidRPr="002324DB">
        <w:rPr>
          <w:rFonts w:ascii="Times New Roman" w:hAnsi="Times New Roman" w:cs="Times New Roman"/>
        </w:rPr>
        <w:t xml:space="preserve"> T approximately 70-120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at thermoelectric temperatures, allowing carriers to sample the resonance tail even when E_F is not at the resonance peak.</w:t>
      </w:r>
    </w:p>
    <w:p w14:paraId="48635972" w14:textId="77777777" w:rsidR="00880BFF" w:rsidRPr="002324DB" w:rsidRDefault="00880BFF" w:rsidP="00880BFF">
      <w:pPr>
        <w:numPr>
          <w:ilvl w:val="0"/>
          <w:numId w:val="17"/>
        </w:numPr>
        <w:rPr>
          <w:rFonts w:ascii="Times New Roman" w:hAnsi="Times New Roman" w:cs="Times New Roman"/>
        </w:rPr>
      </w:pPr>
      <w:r w:rsidRPr="002324DB">
        <w:rPr>
          <w:rFonts w:ascii="Times New Roman" w:hAnsi="Times New Roman" w:cs="Times New Roman"/>
        </w:rPr>
        <w:t>Energy-dependent scattering: The scattering rate tau^(-</w:t>
      </w:r>
      <w:proofErr w:type="gramStart"/>
      <w:r w:rsidRPr="002324DB">
        <w:rPr>
          <w:rFonts w:ascii="Times New Roman" w:hAnsi="Times New Roman" w:cs="Times New Roman"/>
        </w:rPr>
        <w:t>1)(</w:t>
      </w:r>
      <w:proofErr w:type="gramEnd"/>
      <w:r w:rsidRPr="002324DB">
        <w:rPr>
          <w:rFonts w:ascii="Times New Roman" w:hAnsi="Times New Roman" w:cs="Times New Roman"/>
        </w:rPr>
        <w:t xml:space="preserve">E) varies over an energy window </w:t>
      </w:r>
      <w:proofErr w:type="spellStart"/>
      <w:r w:rsidRPr="002324DB">
        <w:rPr>
          <w:rFonts w:ascii="Times New Roman" w:hAnsi="Times New Roman" w:cs="Times New Roman"/>
        </w:rPr>
        <w:t>delta_E</w:t>
      </w:r>
      <w:proofErr w:type="spellEnd"/>
      <w:r w:rsidRPr="002324DB">
        <w:rPr>
          <w:rFonts w:ascii="Times New Roman" w:hAnsi="Times New Roman" w:cs="Times New Roman"/>
        </w:rPr>
        <w:t xml:space="preserve"> approximately 50-100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surrounding the resonance due to the energy dependence of the electron-phonon matrix elements.</w:t>
      </w:r>
    </w:p>
    <w:p w14:paraId="266B381E" w14:textId="77777777" w:rsidR="00880BFF" w:rsidRPr="002324DB" w:rsidRDefault="00880BFF" w:rsidP="00880BFF">
      <w:pPr>
        <w:numPr>
          <w:ilvl w:val="0"/>
          <w:numId w:val="17"/>
        </w:numPr>
        <w:rPr>
          <w:rFonts w:ascii="Times New Roman" w:hAnsi="Times New Roman" w:cs="Times New Roman"/>
        </w:rPr>
      </w:pPr>
      <w:r w:rsidRPr="002324DB">
        <w:rPr>
          <w:rFonts w:ascii="Times New Roman" w:hAnsi="Times New Roman" w:cs="Times New Roman"/>
        </w:rPr>
        <w:t>Dynamic screening: At finite temperature, thermal fluctuations modulate the effective resonance position and coupling strength on timescales comparable to phonon periods.</w:t>
      </w:r>
    </w:p>
    <w:p w14:paraId="7A54983C"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The effective coupling window for thermoelectric transport is therefore:</w:t>
      </w:r>
    </w:p>
    <w:p w14:paraId="1A611EA0" w14:textId="77777777" w:rsidR="00880BFF" w:rsidRPr="002324DB" w:rsidRDefault="00880BFF" w:rsidP="00880BFF">
      <w:pPr>
        <w:rPr>
          <w:rFonts w:ascii="Times New Roman" w:hAnsi="Times New Roman" w:cs="Times New Roman"/>
        </w:rPr>
      </w:pPr>
      <w:proofErr w:type="spellStart"/>
      <w:r w:rsidRPr="002324DB">
        <w:rPr>
          <w:rFonts w:ascii="Times New Roman" w:hAnsi="Times New Roman" w:cs="Times New Roman"/>
        </w:rPr>
        <w:t>delta_E_eff</w:t>
      </w:r>
      <w:proofErr w:type="spellEnd"/>
      <w:r w:rsidRPr="002324DB">
        <w:rPr>
          <w:rFonts w:ascii="Times New Roman" w:hAnsi="Times New Roman" w:cs="Times New Roman"/>
        </w:rPr>
        <w:t xml:space="preserve"> approximately </w:t>
      </w:r>
      <w:proofErr w:type="gramStart"/>
      <w:r w:rsidRPr="002324DB">
        <w:rPr>
          <w:rFonts w:ascii="Times New Roman" w:hAnsi="Times New Roman" w:cs="Times New Roman"/>
        </w:rPr>
        <w:t>max(</w:t>
      </w:r>
      <w:proofErr w:type="gramEnd"/>
      <w:r w:rsidRPr="002324DB">
        <w:rPr>
          <w:rFonts w:ascii="Times New Roman" w:hAnsi="Times New Roman" w:cs="Times New Roman"/>
        </w:rPr>
        <w:t xml:space="preserve">3.5 </w:t>
      </w:r>
      <w:proofErr w:type="spellStart"/>
      <w:r w:rsidRPr="002324DB">
        <w:rPr>
          <w:rFonts w:ascii="Times New Roman" w:hAnsi="Times New Roman" w:cs="Times New Roman"/>
        </w:rPr>
        <w:t>k_B</w:t>
      </w:r>
      <w:proofErr w:type="spellEnd"/>
      <w:r w:rsidRPr="002324DB">
        <w:rPr>
          <w:rFonts w:ascii="Times New Roman" w:hAnsi="Times New Roman" w:cs="Times New Roman"/>
        </w:rPr>
        <w:t xml:space="preserve"> T, </w:t>
      </w:r>
      <w:proofErr w:type="spellStart"/>
      <w:r w:rsidRPr="002324DB">
        <w:rPr>
          <w:rFonts w:ascii="Times New Roman" w:hAnsi="Times New Roman" w:cs="Times New Roman"/>
        </w:rPr>
        <w:t>Gamma_resonance</w:t>
      </w:r>
      <w:proofErr w:type="spellEnd"/>
      <w:r w:rsidRPr="002324DB">
        <w:rPr>
          <w:rFonts w:ascii="Times New Roman" w:hAnsi="Times New Roman" w:cs="Times New Roman"/>
        </w:rPr>
        <w:t xml:space="preserve">, </w:t>
      </w:r>
      <w:proofErr w:type="spellStart"/>
      <w:r w:rsidRPr="002324DB">
        <w:rPr>
          <w:rFonts w:ascii="Times New Roman" w:hAnsi="Times New Roman" w:cs="Times New Roman"/>
        </w:rPr>
        <w:t>h_bar</w:t>
      </w:r>
      <w:proofErr w:type="spellEnd"/>
      <w:r w:rsidRPr="002324DB">
        <w:rPr>
          <w:rFonts w:ascii="Times New Roman" w:hAnsi="Times New Roman" w:cs="Times New Roman"/>
        </w:rPr>
        <w:t xml:space="preserve"> </w:t>
      </w:r>
      <w:proofErr w:type="spellStart"/>
      <w:r w:rsidRPr="002324DB">
        <w:rPr>
          <w:rFonts w:ascii="Times New Roman" w:hAnsi="Times New Roman" w:cs="Times New Roman"/>
        </w:rPr>
        <w:t>omega_phonon</w:t>
      </w:r>
      <w:proofErr w:type="spellEnd"/>
      <w:r w:rsidRPr="002324DB">
        <w:rPr>
          <w:rFonts w:ascii="Times New Roman" w:hAnsi="Times New Roman" w:cs="Times New Roman"/>
        </w:rPr>
        <w:t>)</w:t>
      </w:r>
    </w:p>
    <w:p w14:paraId="1AE09819"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where </w:t>
      </w:r>
      <w:proofErr w:type="spellStart"/>
      <w:r w:rsidRPr="002324DB">
        <w:rPr>
          <w:rFonts w:ascii="Times New Roman" w:hAnsi="Times New Roman" w:cs="Times New Roman"/>
        </w:rPr>
        <w:t>Gamma_resonance</w:t>
      </w:r>
      <w:proofErr w:type="spellEnd"/>
      <w:r w:rsidRPr="002324DB">
        <w:rPr>
          <w:rFonts w:ascii="Times New Roman" w:hAnsi="Times New Roman" w:cs="Times New Roman"/>
        </w:rPr>
        <w:t xml:space="preserve"> is the intrinsic width of the resonance. For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xml:space="preserve"> at 300-600 K, this yields </w:t>
      </w:r>
      <w:proofErr w:type="spellStart"/>
      <w:r w:rsidRPr="002324DB">
        <w:rPr>
          <w:rFonts w:ascii="Times New Roman" w:hAnsi="Times New Roman" w:cs="Times New Roman"/>
        </w:rPr>
        <w:t>delta_E_eff</w:t>
      </w:r>
      <w:proofErr w:type="spellEnd"/>
      <w:r w:rsidRPr="002324DB">
        <w:rPr>
          <w:rFonts w:ascii="Times New Roman" w:hAnsi="Times New Roman" w:cs="Times New Roman"/>
        </w:rPr>
        <w:t xml:space="preserve"> approximately 50-100 </w:t>
      </w:r>
      <w:proofErr w:type="spellStart"/>
      <w:r w:rsidRPr="002324DB">
        <w:rPr>
          <w:rFonts w:ascii="Times New Roman" w:hAnsi="Times New Roman" w:cs="Times New Roman"/>
        </w:rPr>
        <w:t>meV</w:t>
      </w:r>
      <w:proofErr w:type="spellEnd"/>
      <w:r w:rsidRPr="002324DB">
        <w:rPr>
          <w:rFonts w:ascii="Times New Roman" w:hAnsi="Times New Roman" w:cs="Times New Roman"/>
        </w:rPr>
        <w:t>.</w:t>
      </w:r>
    </w:p>
    <w:p w14:paraId="3537C4DC"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Critical experimental test: High-resolution ARPES or scanning tunneling spectroscopy (STS) measurements as a function of temperature can directly map the energy-dependent scattering rate tau^(-</w:t>
      </w:r>
      <w:proofErr w:type="gramStart"/>
      <w:r w:rsidRPr="002324DB">
        <w:rPr>
          <w:rFonts w:ascii="Times New Roman" w:hAnsi="Times New Roman" w:cs="Times New Roman"/>
        </w:rPr>
        <w:t>1)(</w:t>
      </w:r>
      <w:proofErr w:type="gramEnd"/>
      <w:r w:rsidRPr="002324DB">
        <w:rPr>
          <w:rFonts w:ascii="Times New Roman" w:hAnsi="Times New Roman" w:cs="Times New Roman"/>
        </w:rPr>
        <w:t xml:space="preserve">E) and determine whether the effective coupling window matches this estimate. If the effective window is narrower (less than 30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our hypothesis is weakened. If it is broader (greater than 80 </w:t>
      </w:r>
      <w:proofErr w:type="spellStart"/>
      <w:r w:rsidRPr="002324DB">
        <w:rPr>
          <w:rFonts w:ascii="Times New Roman" w:hAnsi="Times New Roman" w:cs="Times New Roman"/>
        </w:rPr>
        <w:t>meV</w:t>
      </w:r>
      <w:proofErr w:type="spellEnd"/>
      <w:r w:rsidRPr="002324DB">
        <w:rPr>
          <w:rFonts w:ascii="Times New Roman" w:hAnsi="Times New Roman" w:cs="Times New Roman"/>
        </w:rPr>
        <w:t>), vertex corrections become more plausible.</w:t>
      </w:r>
    </w:p>
    <w:p w14:paraId="3787F43B"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B. Mass Enhancement and Vertex Corrections</w:t>
      </w:r>
    </w:p>
    <w:p w14:paraId="75B139C5"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In the 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framework, the electron self-energy </w:t>
      </w:r>
      <w:proofErr w:type="gramStart"/>
      <w:r w:rsidRPr="002324DB">
        <w:rPr>
          <w:rFonts w:ascii="Times New Roman" w:hAnsi="Times New Roman" w:cs="Times New Roman"/>
        </w:rPr>
        <w:t>Sigma(</w:t>
      </w:r>
      <w:proofErr w:type="gramEnd"/>
      <w:r w:rsidRPr="002324DB">
        <w:rPr>
          <w:rFonts w:ascii="Times New Roman" w:hAnsi="Times New Roman" w:cs="Times New Roman"/>
        </w:rPr>
        <w:t>k, omega) acquires corrections from virtual phonon exchange. The mass enhancement is defined by:</w:t>
      </w:r>
    </w:p>
    <w:p w14:paraId="2B023F91"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m*/</w:t>
      </w:r>
      <w:proofErr w:type="spellStart"/>
      <w:r w:rsidRPr="002324DB">
        <w:rPr>
          <w:rFonts w:ascii="Times New Roman" w:hAnsi="Times New Roman" w:cs="Times New Roman"/>
        </w:rPr>
        <w:t>m_b</w:t>
      </w:r>
      <w:proofErr w:type="spellEnd"/>
      <w:r w:rsidRPr="002324DB">
        <w:rPr>
          <w:rFonts w:ascii="Times New Roman" w:hAnsi="Times New Roman" w:cs="Times New Roman"/>
        </w:rPr>
        <w:t xml:space="preserve"> = 1 + lambda</w:t>
      </w:r>
    </w:p>
    <w:p w14:paraId="104D610A"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where </w:t>
      </w:r>
      <w:proofErr w:type="spellStart"/>
      <w:r w:rsidRPr="002324DB">
        <w:rPr>
          <w:rFonts w:ascii="Times New Roman" w:hAnsi="Times New Roman" w:cs="Times New Roman"/>
        </w:rPr>
        <w:t>m_b</w:t>
      </w:r>
      <w:proofErr w:type="spellEnd"/>
      <w:r w:rsidRPr="002324DB">
        <w:rPr>
          <w:rFonts w:ascii="Times New Roman" w:hAnsi="Times New Roman" w:cs="Times New Roman"/>
        </w:rPr>
        <w:t xml:space="preserve"> is the bare band mass. For lambda approximately 0.5, we expect m*/</w:t>
      </w:r>
      <w:proofErr w:type="spellStart"/>
      <w:r w:rsidRPr="002324DB">
        <w:rPr>
          <w:rFonts w:ascii="Times New Roman" w:hAnsi="Times New Roman" w:cs="Times New Roman"/>
        </w:rPr>
        <w:t>m_b</w:t>
      </w:r>
      <w:proofErr w:type="spellEnd"/>
      <w:r w:rsidRPr="002324DB">
        <w:rPr>
          <w:rFonts w:ascii="Times New Roman" w:hAnsi="Times New Roman" w:cs="Times New Roman"/>
        </w:rPr>
        <w:t xml:space="preserve"> approximately 1.5.</w:t>
      </w:r>
    </w:p>
    <w:p w14:paraId="03907B6D"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The key prediction is that this mass enhancement is energy-dependent:</w:t>
      </w:r>
    </w:p>
    <w:p w14:paraId="58DBC050"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m*(E)/</w:t>
      </w:r>
      <w:proofErr w:type="spellStart"/>
      <w:r w:rsidRPr="002324DB">
        <w:rPr>
          <w:rFonts w:ascii="Times New Roman" w:hAnsi="Times New Roman" w:cs="Times New Roman"/>
        </w:rPr>
        <w:t>m_b</w:t>
      </w:r>
      <w:proofErr w:type="spellEnd"/>
      <w:r w:rsidRPr="002324DB">
        <w:rPr>
          <w:rFonts w:ascii="Times New Roman" w:hAnsi="Times New Roman" w:cs="Times New Roman"/>
        </w:rPr>
        <w:t xml:space="preserve"> = 1 + lambda(E)</w:t>
      </w:r>
    </w:p>
    <w:p w14:paraId="016DB45A"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where lambda(E) peaks near the resonance energy. This energy dependence produces observable consequences:</w:t>
      </w:r>
    </w:p>
    <w:p w14:paraId="68AC9AC3" w14:textId="77777777" w:rsidR="00880BFF" w:rsidRPr="002324DB" w:rsidRDefault="00880BFF" w:rsidP="00880BFF">
      <w:pPr>
        <w:numPr>
          <w:ilvl w:val="0"/>
          <w:numId w:val="18"/>
        </w:numPr>
        <w:rPr>
          <w:rFonts w:ascii="Times New Roman" w:hAnsi="Times New Roman" w:cs="Times New Roman"/>
        </w:rPr>
      </w:pP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coefficient: The energy derivative d[ln(sigma(E))]/</w:t>
      </w:r>
      <w:proofErr w:type="spellStart"/>
      <w:r w:rsidRPr="002324DB">
        <w:rPr>
          <w:rFonts w:ascii="Times New Roman" w:hAnsi="Times New Roman" w:cs="Times New Roman"/>
        </w:rPr>
        <w:t>dE</w:t>
      </w:r>
      <w:proofErr w:type="spellEnd"/>
      <w:r w:rsidRPr="002324DB">
        <w:rPr>
          <w:rFonts w:ascii="Times New Roman" w:hAnsi="Times New Roman" w:cs="Times New Roman"/>
        </w:rPr>
        <w:t xml:space="preserve"> in the Mott formula acquires a contribution from d[lambda(E)]/</w:t>
      </w:r>
      <w:proofErr w:type="spellStart"/>
      <w:r w:rsidRPr="002324DB">
        <w:rPr>
          <w:rFonts w:ascii="Times New Roman" w:hAnsi="Times New Roman" w:cs="Times New Roman"/>
        </w:rPr>
        <w:t>dE</w:t>
      </w:r>
      <w:proofErr w:type="spellEnd"/>
      <w:r w:rsidRPr="002324DB">
        <w:rPr>
          <w:rFonts w:ascii="Times New Roman" w:hAnsi="Times New Roman" w:cs="Times New Roman"/>
        </w:rPr>
        <w:t>, enhancing S beyond the DOS-only prediction.</w:t>
      </w:r>
    </w:p>
    <w:p w14:paraId="40BA2247" w14:textId="77777777" w:rsidR="00880BFF" w:rsidRPr="002324DB" w:rsidRDefault="00880BFF" w:rsidP="00880BFF">
      <w:pPr>
        <w:numPr>
          <w:ilvl w:val="0"/>
          <w:numId w:val="18"/>
        </w:numPr>
        <w:rPr>
          <w:rFonts w:ascii="Times New Roman" w:hAnsi="Times New Roman" w:cs="Times New Roman"/>
        </w:rPr>
      </w:pPr>
      <w:r w:rsidRPr="002324DB">
        <w:rPr>
          <w:rFonts w:ascii="Times New Roman" w:hAnsi="Times New Roman" w:cs="Times New Roman"/>
        </w:rPr>
        <w:t>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 Magnetic fields quantize electronic orbits (Landau levels), suppressing the continuous DOS near E_F and reducing vertex corrections. This produces a negative 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effect (</w:t>
      </w:r>
      <w:proofErr w:type="spellStart"/>
      <w:r w:rsidRPr="002324DB">
        <w:rPr>
          <w:rFonts w:ascii="Times New Roman" w:hAnsi="Times New Roman" w:cs="Times New Roman"/>
        </w:rPr>
        <w:t>delta_S</w:t>
      </w:r>
      <w:proofErr w:type="spellEnd"/>
      <w:r w:rsidRPr="002324DB">
        <w:rPr>
          <w:rFonts w:ascii="Times New Roman" w:hAnsi="Times New Roman" w:cs="Times New Roman"/>
        </w:rPr>
        <w:t xml:space="preserve">/S less than 0) distinct from classical phonon-drag (which gives </w:t>
      </w:r>
      <w:proofErr w:type="spellStart"/>
      <w:r w:rsidRPr="002324DB">
        <w:rPr>
          <w:rFonts w:ascii="Times New Roman" w:hAnsi="Times New Roman" w:cs="Times New Roman"/>
        </w:rPr>
        <w:t>delta_S</w:t>
      </w:r>
      <w:proofErr w:type="spellEnd"/>
      <w:r w:rsidRPr="002324DB">
        <w:rPr>
          <w:rFonts w:ascii="Times New Roman" w:hAnsi="Times New Roman" w:cs="Times New Roman"/>
        </w:rPr>
        <w:t>/S greater than 0).</w:t>
      </w:r>
    </w:p>
    <w:p w14:paraId="3FC1D143" w14:textId="77777777" w:rsidR="00880BFF" w:rsidRPr="002324DB" w:rsidRDefault="00880BFF" w:rsidP="00880BFF">
      <w:pPr>
        <w:numPr>
          <w:ilvl w:val="0"/>
          <w:numId w:val="18"/>
        </w:numPr>
        <w:rPr>
          <w:rFonts w:ascii="Times New Roman" w:hAnsi="Times New Roman" w:cs="Times New Roman"/>
        </w:rPr>
      </w:pPr>
      <w:r w:rsidRPr="002324DB">
        <w:rPr>
          <w:rFonts w:ascii="Times New Roman" w:hAnsi="Times New Roman" w:cs="Times New Roman"/>
        </w:rPr>
        <w:t xml:space="preserve">ARPES dispersion: The band dispersion E(k) exhibits a "kink" at binding energies corresponding to phonon energies, with velocity renormalization </w:t>
      </w:r>
      <w:proofErr w:type="spellStart"/>
      <w:r w:rsidRPr="002324DB">
        <w:rPr>
          <w:rFonts w:ascii="Times New Roman" w:hAnsi="Times New Roman" w:cs="Times New Roman"/>
        </w:rPr>
        <w:t>delta_v_F</w:t>
      </w:r>
      <w:proofErr w:type="spellEnd"/>
      <w:r w:rsidRPr="002324DB">
        <w:rPr>
          <w:rFonts w:ascii="Times New Roman" w:hAnsi="Times New Roman" w:cs="Times New Roman"/>
        </w:rPr>
        <w:t>/</w:t>
      </w:r>
      <w:proofErr w:type="spellStart"/>
      <w:r w:rsidRPr="002324DB">
        <w:rPr>
          <w:rFonts w:ascii="Times New Roman" w:hAnsi="Times New Roman" w:cs="Times New Roman"/>
        </w:rPr>
        <w:t>v_F</w:t>
      </w:r>
      <w:proofErr w:type="spellEnd"/>
      <w:r w:rsidRPr="002324DB">
        <w:rPr>
          <w:rFonts w:ascii="Times New Roman" w:hAnsi="Times New Roman" w:cs="Times New Roman"/>
        </w:rPr>
        <w:t xml:space="preserve"> approximately lambda</w:t>
      </w:r>
      <w:proofErr w:type="gramStart"/>
      <w:r w:rsidRPr="002324DB">
        <w:rPr>
          <w:rFonts w:ascii="Times New Roman" w:hAnsi="Times New Roman" w:cs="Times New Roman"/>
        </w:rPr>
        <w:t>/(</w:t>
      </w:r>
      <w:proofErr w:type="gramEnd"/>
      <w:r w:rsidRPr="002324DB">
        <w:rPr>
          <w:rFonts w:ascii="Times New Roman" w:hAnsi="Times New Roman" w:cs="Times New Roman"/>
        </w:rPr>
        <w:t>1 + lambda) approximately 0.33.</w:t>
      </w:r>
    </w:p>
    <w:p w14:paraId="0985DE85"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C. Phonon Self-Energy Renormalization</w:t>
      </w:r>
    </w:p>
    <w:p w14:paraId="6FB64C5C"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The phonon Green's function also acquires corrections from electron-hole pair excitations. The renormalized phonon frequency becomes:</w:t>
      </w:r>
    </w:p>
    <w:p w14:paraId="3F9C6088" w14:textId="77777777" w:rsidR="00880BFF" w:rsidRPr="002324DB" w:rsidRDefault="00880BFF" w:rsidP="00880BFF">
      <w:pPr>
        <w:rPr>
          <w:rFonts w:ascii="Times New Roman" w:hAnsi="Times New Roman" w:cs="Times New Roman"/>
        </w:rPr>
      </w:pPr>
      <w:proofErr w:type="spellStart"/>
      <w:r w:rsidRPr="002324DB">
        <w:rPr>
          <w:rFonts w:ascii="Times New Roman" w:hAnsi="Times New Roman" w:cs="Times New Roman"/>
        </w:rPr>
        <w:t>omega_renorm</w:t>
      </w:r>
      <w:proofErr w:type="spellEnd"/>
      <w:r w:rsidRPr="002324DB">
        <w:rPr>
          <w:rFonts w:ascii="Times New Roman" w:hAnsi="Times New Roman" w:cs="Times New Roman"/>
        </w:rPr>
        <w:t xml:space="preserve"> = omega_0 [1 - (g^2 N(E_F))</w:t>
      </w:r>
      <w:proofErr w:type="gramStart"/>
      <w:r w:rsidRPr="002324DB">
        <w:rPr>
          <w:rFonts w:ascii="Times New Roman" w:hAnsi="Times New Roman" w:cs="Times New Roman"/>
        </w:rPr>
        <w:t>/(</w:t>
      </w:r>
      <w:proofErr w:type="gramEnd"/>
      <w:r w:rsidRPr="002324DB">
        <w:rPr>
          <w:rFonts w:ascii="Times New Roman" w:hAnsi="Times New Roman" w:cs="Times New Roman"/>
        </w:rPr>
        <w:t>2 omega_0)]</w:t>
      </w:r>
    </w:p>
    <w:p w14:paraId="6D3005AA"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where g is the electron-phonon coupling matrix element and N(E_F) is the density of states at the Fermi level.</w:t>
      </w:r>
    </w:p>
    <w:p w14:paraId="665636CD"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For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xml:space="preserve">, the Tl resonance enhances N(E_F) by a factor of 2-5 compared to undoped </w:t>
      </w:r>
      <w:proofErr w:type="spellStart"/>
      <w:r w:rsidRPr="002324DB">
        <w:rPr>
          <w:rFonts w:ascii="Times New Roman" w:hAnsi="Times New Roman" w:cs="Times New Roman"/>
        </w:rPr>
        <w:t>PbTe</w:t>
      </w:r>
      <w:proofErr w:type="spellEnd"/>
      <w:r w:rsidRPr="002324DB">
        <w:rPr>
          <w:rFonts w:ascii="Times New Roman" w:hAnsi="Times New Roman" w:cs="Times New Roman"/>
        </w:rPr>
        <w:t xml:space="preserve"> [4]. This predicts:</w:t>
      </w:r>
    </w:p>
    <w:p w14:paraId="148153FB" w14:textId="77777777" w:rsidR="00880BFF" w:rsidRPr="002324DB" w:rsidRDefault="00880BFF" w:rsidP="00880BFF">
      <w:pPr>
        <w:rPr>
          <w:rFonts w:ascii="Times New Roman" w:hAnsi="Times New Roman" w:cs="Times New Roman"/>
        </w:rPr>
      </w:pPr>
      <w:proofErr w:type="spellStart"/>
      <w:r w:rsidRPr="002324DB">
        <w:rPr>
          <w:rFonts w:ascii="Times New Roman" w:hAnsi="Times New Roman" w:cs="Times New Roman"/>
        </w:rPr>
        <w:t>delta_omega</w:t>
      </w:r>
      <w:proofErr w:type="spellEnd"/>
      <w:r w:rsidRPr="002324DB">
        <w:rPr>
          <w:rFonts w:ascii="Times New Roman" w:hAnsi="Times New Roman" w:cs="Times New Roman"/>
        </w:rPr>
        <w:t xml:space="preserve">/omega_0 approximately -(g^2 </w:t>
      </w:r>
      <w:proofErr w:type="spellStart"/>
      <w:r w:rsidRPr="002324DB">
        <w:rPr>
          <w:rFonts w:ascii="Times New Roman" w:hAnsi="Times New Roman" w:cs="Times New Roman"/>
        </w:rPr>
        <w:t>delta_N</w:t>
      </w:r>
      <w:proofErr w:type="spellEnd"/>
      <w:r w:rsidRPr="002324DB">
        <w:rPr>
          <w:rFonts w:ascii="Times New Roman" w:hAnsi="Times New Roman" w:cs="Times New Roman"/>
        </w:rPr>
        <w:t>(E_F))</w:t>
      </w:r>
      <w:proofErr w:type="gramStart"/>
      <w:r w:rsidRPr="002324DB">
        <w:rPr>
          <w:rFonts w:ascii="Times New Roman" w:hAnsi="Times New Roman" w:cs="Times New Roman"/>
        </w:rPr>
        <w:t>/(</w:t>
      </w:r>
      <w:proofErr w:type="gramEnd"/>
      <w:r w:rsidRPr="002324DB">
        <w:rPr>
          <w:rFonts w:ascii="Times New Roman" w:hAnsi="Times New Roman" w:cs="Times New Roman"/>
        </w:rPr>
        <w:t>2 omega_0) approximately -0.01 to -0.04</w:t>
      </w:r>
    </w:p>
    <w:p w14:paraId="407F812D"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or -1 to -4 percent softening at optimal Tl concentration.</w:t>
      </w:r>
    </w:p>
    <w:p w14:paraId="768B6FA4"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Critically, this softening should be non-monotonic with Tl concentration x, peaking at the doping level where E_F aligns optimally with the resonance (x approximately 0.02-0.03). Conventional alloy disorder produces monotonic broadening with x, providing a clear distinguishing signature.</w:t>
      </w:r>
    </w:p>
    <w:p w14:paraId="5E46CDAE"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D. Coupling to Specific Phonon Modes</w:t>
      </w:r>
    </w:p>
    <w:p w14:paraId="5D4D63A7" w14:textId="77777777" w:rsidR="00880BFF" w:rsidRPr="002324DB" w:rsidRDefault="00880BFF" w:rsidP="00880BFF">
      <w:pPr>
        <w:rPr>
          <w:rFonts w:ascii="Times New Roman" w:hAnsi="Times New Roman" w:cs="Times New Roman"/>
        </w:rPr>
      </w:pPr>
      <w:proofErr w:type="spellStart"/>
      <w:r w:rsidRPr="002324DB">
        <w:rPr>
          <w:rFonts w:ascii="Times New Roman" w:hAnsi="Times New Roman" w:cs="Times New Roman"/>
        </w:rPr>
        <w:t>PbTe</w:t>
      </w:r>
      <w:proofErr w:type="spellEnd"/>
      <w:r w:rsidRPr="002324DB">
        <w:rPr>
          <w:rFonts w:ascii="Times New Roman" w:hAnsi="Times New Roman" w:cs="Times New Roman"/>
        </w:rPr>
        <w:t xml:space="preserve"> has a complex phonon spectrum with multiple optical modes. The dominant electron-phonon coupling candidates are:</w:t>
      </w:r>
    </w:p>
    <w:p w14:paraId="7CF4D688" w14:textId="77777777" w:rsidR="00880BFF" w:rsidRPr="002324DB" w:rsidRDefault="00880BFF" w:rsidP="00880BFF">
      <w:pPr>
        <w:numPr>
          <w:ilvl w:val="0"/>
          <w:numId w:val="19"/>
        </w:numPr>
        <w:rPr>
          <w:rFonts w:ascii="Times New Roman" w:hAnsi="Times New Roman" w:cs="Times New Roman"/>
        </w:rPr>
      </w:pPr>
      <w:r w:rsidRPr="002324DB">
        <w:rPr>
          <w:rFonts w:ascii="Times New Roman" w:hAnsi="Times New Roman" w:cs="Times New Roman"/>
        </w:rPr>
        <w:t xml:space="preserve">Transverse optical (TO) soft mode: </w:t>
      </w:r>
      <w:proofErr w:type="spellStart"/>
      <w:r w:rsidRPr="002324DB">
        <w:rPr>
          <w:rFonts w:ascii="Times New Roman" w:hAnsi="Times New Roman" w:cs="Times New Roman"/>
        </w:rPr>
        <w:t>h_bar</w:t>
      </w:r>
      <w:proofErr w:type="spellEnd"/>
      <w:r w:rsidRPr="002324DB">
        <w:rPr>
          <w:rFonts w:ascii="Times New Roman" w:hAnsi="Times New Roman" w:cs="Times New Roman"/>
        </w:rPr>
        <w:t xml:space="preserve"> </w:t>
      </w:r>
      <w:proofErr w:type="spellStart"/>
      <w:r w:rsidRPr="002324DB">
        <w:rPr>
          <w:rFonts w:ascii="Times New Roman" w:hAnsi="Times New Roman" w:cs="Times New Roman"/>
        </w:rPr>
        <w:t>omega_TO</w:t>
      </w:r>
      <w:proofErr w:type="spellEnd"/>
      <w:r w:rsidRPr="002324DB">
        <w:rPr>
          <w:rFonts w:ascii="Times New Roman" w:hAnsi="Times New Roman" w:cs="Times New Roman"/>
        </w:rPr>
        <w:t xml:space="preserve"> approximately 5-8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(approximately 1.2-2.0 THz) </w:t>
      </w:r>
    </w:p>
    <w:p w14:paraId="57D70994" w14:textId="77777777" w:rsidR="00880BFF" w:rsidRPr="002324DB" w:rsidRDefault="00880BFF" w:rsidP="00880BFF">
      <w:pPr>
        <w:numPr>
          <w:ilvl w:val="1"/>
          <w:numId w:val="19"/>
        </w:numPr>
        <w:rPr>
          <w:rFonts w:ascii="Times New Roman" w:hAnsi="Times New Roman" w:cs="Times New Roman"/>
        </w:rPr>
      </w:pPr>
      <w:r w:rsidRPr="002324DB">
        <w:rPr>
          <w:rFonts w:ascii="Times New Roman" w:hAnsi="Times New Roman" w:cs="Times New Roman"/>
        </w:rPr>
        <w:t>Known to be anharmonic and strongly coupled [7]</w:t>
      </w:r>
    </w:p>
    <w:p w14:paraId="6F975B70" w14:textId="77777777" w:rsidR="00880BFF" w:rsidRPr="002324DB" w:rsidRDefault="00880BFF" w:rsidP="00880BFF">
      <w:pPr>
        <w:numPr>
          <w:ilvl w:val="1"/>
          <w:numId w:val="19"/>
        </w:numPr>
        <w:rPr>
          <w:rFonts w:ascii="Times New Roman" w:hAnsi="Times New Roman" w:cs="Times New Roman"/>
        </w:rPr>
      </w:pPr>
      <w:r w:rsidRPr="002324DB">
        <w:rPr>
          <w:rFonts w:ascii="Times New Roman" w:hAnsi="Times New Roman" w:cs="Times New Roman"/>
        </w:rPr>
        <w:t>Relevant for ferroelectric-like behavior</w:t>
      </w:r>
    </w:p>
    <w:p w14:paraId="1C9BCE60" w14:textId="77777777" w:rsidR="00880BFF" w:rsidRPr="002324DB" w:rsidRDefault="00880BFF" w:rsidP="00880BFF">
      <w:pPr>
        <w:numPr>
          <w:ilvl w:val="0"/>
          <w:numId w:val="19"/>
        </w:numPr>
        <w:rPr>
          <w:rFonts w:ascii="Times New Roman" w:hAnsi="Times New Roman" w:cs="Times New Roman"/>
        </w:rPr>
      </w:pPr>
      <w:r w:rsidRPr="002324DB">
        <w:rPr>
          <w:rFonts w:ascii="Times New Roman" w:hAnsi="Times New Roman" w:cs="Times New Roman"/>
        </w:rPr>
        <w:t xml:space="preserve">Longitudinal optical (LO) mode: </w:t>
      </w:r>
      <w:proofErr w:type="spellStart"/>
      <w:r w:rsidRPr="002324DB">
        <w:rPr>
          <w:rFonts w:ascii="Times New Roman" w:hAnsi="Times New Roman" w:cs="Times New Roman"/>
        </w:rPr>
        <w:t>h_bar</w:t>
      </w:r>
      <w:proofErr w:type="spellEnd"/>
      <w:r w:rsidRPr="002324DB">
        <w:rPr>
          <w:rFonts w:ascii="Times New Roman" w:hAnsi="Times New Roman" w:cs="Times New Roman"/>
        </w:rPr>
        <w:t xml:space="preserve"> </w:t>
      </w:r>
      <w:proofErr w:type="spellStart"/>
      <w:r w:rsidRPr="002324DB">
        <w:rPr>
          <w:rFonts w:ascii="Times New Roman" w:hAnsi="Times New Roman" w:cs="Times New Roman"/>
        </w:rPr>
        <w:t>omega_LO</w:t>
      </w:r>
      <w:proofErr w:type="spellEnd"/>
      <w:r w:rsidRPr="002324DB">
        <w:rPr>
          <w:rFonts w:ascii="Times New Roman" w:hAnsi="Times New Roman" w:cs="Times New Roman"/>
        </w:rPr>
        <w:t xml:space="preserve"> approximately 15-20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(approximately 3.6-4.8 THz) </w:t>
      </w:r>
    </w:p>
    <w:p w14:paraId="204907ED" w14:textId="77777777" w:rsidR="00880BFF" w:rsidRPr="002324DB" w:rsidRDefault="00880BFF" w:rsidP="00880BFF">
      <w:pPr>
        <w:numPr>
          <w:ilvl w:val="1"/>
          <w:numId w:val="19"/>
        </w:numPr>
        <w:rPr>
          <w:rFonts w:ascii="Times New Roman" w:hAnsi="Times New Roman" w:cs="Times New Roman"/>
        </w:rPr>
      </w:pPr>
      <w:r w:rsidRPr="002324DB">
        <w:rPr>
          <w:rFonts w:ascii="Times New Roman" w:hAnsi="Times New Roman" w:cs="Times New Roman"/>
        </w:rPr>
        <w:t>Stronger coupling to longitudinal carrier motion</w:t>
      </w:r>
    </w:p>
    <w:p w14:paraId="2CC1DAC7" w14:textId="77777777" w:rsidR="00880BFF" w:rsidRPr="002324DB" w:rsidRDefault="00880BFF" w:rsidP="00880BFF">
      <w:pPr>
        <w:numPr>
          <w:ilvl w:val="1"/>
          <w:numId w:val="19"/>
        </w:numPr>
        <w:rPr>
          <w:rFonts w:ascii="Times New Roman" w:hAnsi="Times New Roman" w:cs="Times New Roman"/>
        </w:rPr>
      </w:pPr>
      <w:r w:rsidRPr="002324DB">
        <w:rPr>
          <w:rFonts w:ascii="Times New Roman" w:hAnsi="Times New Roman" w:cs="Times New Roman"/>
        </w:rPr>
        <w:t>More likely to produce observable ARPES kink</w:t>
      </w:r>
    </w:p>
    <w:p w14:paraId="23F2C94E" w14:textId="77777777" w:rsidR="00880BFF" w:rsidRPr="002324DB" w:rsidRDefault="00880BFF" w:rsidP="00880BFF">
      <w:pPr>
        <w:numPr>
          <w:ilvl w:val="0"/>
          <w:numId w:val="19"/>
        </w:numPr>
        <w:rPr>
          <w:rFonts w:ascii="Times New Roman" w:hAnsi="Times New Roman" w:cs="Times New Roman"/>
        </w:rPr>
      </w:pPr>
      <w:r w:rsidRPr="002324DB">
        <w:rPr>
          <w:rFonts w:ascii="Times New Roman" w:hAnsi="Times New Roman" w:cs="Times New Roman"/>
        </w:rPr>
        <w:t xml:space="preserve">Acoustic modes at zone boundary: </w:t>
      </w:r>
      <w:proofErr w:type="spellStart"/>
      <w:r w:rsidRPr="002324DB">
        <w:rPr>
          <w:rFonts w:ascii="Times New Roman" w:hAnsi="Times New Roman" w:cs="Times New Roman"/>
        </w:rPr>
        <w:t>h_bar</w:t>
      </w:r>
      <w:proofErr w:type="spellEnd"/>
      <w:r w:rsidRPr="002324DB">
        <w:rPr>
          <w:rFonts w:ascii="Times New Roman" w:hAnsi="Times New Roman" w:cs="Times New Roman"/>
        </w:rPr>
        <w:t xml:space="preserve"> </w:t>
      </w:r>
      <w:proofErr w:type="spellStart"/>
      <w:r w:rsidRPr="002324DB">
        <w:rPr>
          <w:rFonts w:ascii="Times New Roman" w:hAnsi="Times New Roman" w:cs="Times New Roman"/>
        </w:rPr>
        <w:t>omega_AC</w:t>
      </w:r>
      <w:proofErr w:type="spellEnd"/>
      <w:r w:rsidRPr="002324DB">
        <w:rPr>
          <w:rFonts w:ascii="Times New Roman" w:hAnsi="Times New Roman" w:cs="Times New Roman"/>
        </w:rPr>
        <w:t xml:space="preserve"> approximately 10-15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w:t>
      </w:r>
    </w:p>
    <w:p w14:paraId="342173FA" w14:textId="77777777" w:rsidR="00880BFF" w:rsidRPr="002324DB" w:rsidRDefault="00880BFF" w:rsidP="00880BFF">
      <w:pPr>
        <w:numPr>
          <w:ilvl w:val="1"/>
          <w:numId w:val="19"/>
        </w:numPr>
        <w:rPr>
          <w:rFonts w:ascii="Times New Roman" w:hAnsi="Times New Roman" w:cs="Times New Roman"/>
        </w:rPr>
      </w:pPr>
      <w:r w:rsidRPr="002324DB">
        <w:rPr>
          <w:rFonts w:ascii="Times New Roman" w:hAnsi="Times New Roman" w:cs="Times New Roman"/>
        </w:rPr>
        <w:t>Relevant for thermal transport</w:t>
      </w:r>
    </w:p>
    <w:p w14:paraId="026B11F8"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Based on the </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function calculations for </w:t>
      </w:r>
      <w:proofErr w:type="spellStart"/>
      <w:r w:rsidRPr="002324DB">
        <w:rPr>
          <w:rFonts w:ascii="Times New Roman" w:hAnsi="Times New Roman" w:cs="Times New Roman"/>
        </w:rPr>
        <w:t>PbTe</w:t>
      </w:r>
      <w:proofErr w:type="spellEnd"/>
      <w:r w:rsidRPr="002324DB">
        <w:rPr>
          <w:rFonts w:ascii="Times New Roman" w:hAnsi="Times New Roman" w:cs="Times New Roman"/>
        </w:rPr>
        <w:t xml:space="preserve"> [2], we predict the dominant coupling is to the LO mode at </w:t>
      </w:r>
      <w:proofErr w:type="spellStart"/>
      <w:r w:rsidRPr="002324DB">
        <w:rPr>
          <w:rFonts w:ascii="Times New Roman" w:hAnsi="Times New Roman" w:cs="Times New Roman"/>
        </w:rPr>
        <w:t>h_bar</w:t>
      </w:r>
      <w:proofErr w:type="spellEnd"/>
      <w:r w:rsidRPr="002324DB">
        <w:rPr>
          <w:rFonts w:ascii="Times New Roman" w:hAnsi="Times New Roman" w:cs="Times New Roman"/>
        </w:rPr>
        <w:t xml:space="preserve"> omega approximately 15-20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The ARPES kink should therefore appear at this binding energy, not at the deep resonance energy (150-260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nor at the soft TO mode energy (5-8 </w:t>
      </w:r>
      <w:proofErr w:type="spellStart"/>
      <w:r w:rsidRPr="002324DB">
        <w:rPr>
          <w:rFonts w:ascii="Times New Roman" w:hAnsi="Times New Roman" w:cs="Times New Roman"/>
        </w:rPr>
        <w:t>meV</w:t>
      </w:r>
      <w:proofErr w:type="spellEnd"/>
      <w:r w:rsidRPr="002324DB">
        <w:rPr>
          <w:rFonts w:ascii="Times New Roman" w:hAnsi="Times New Roman" w:cs="Times New Roman"/>
        </w:rPr>
        <w:t>).</w:t>
      </w:r>
    </w:p>
    <w:p w14:paraId="609D09E5"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If the kink appears at 150-260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instead, this indicates a different mechanism (possibly plasmon coupling or inter-band transitions). If it appears at 5-8 </w:t>
      </w:r>
      <w:proofErr w:type="spellStart"/>
      <w:r w:rsidRPr="002324DB">
        <w:rPr>
          <w:rFonts w:ascii="Times New Roman" w:hAnsi="Times New Roman" w:cs="Times New Roman"/>
        </w:rPr>
        <w:t>meV</w:t>
      </w:r>
      <w:proofErr w:type="spellEnd"/>
      <w:r w:rsidRPr="002324DB">
        <w:rPr>
          <w:rFonts w:ascii="Times New Roman" w:hAnsi="Times New Roman" w:cs="Times New Roman"/>
        </w:rPr>
        <w:t>, the TO mode dominates. The kink energy thus directly identifies the coupled phonon mode.</w:t>
      </w:r>
    </w:p>
    <w:p w14:paraId="039175E2" w14:textId="77777777" w:rsidR="00880BFF" w:rsidRPr="002324DB" w:rsidRDefault="006E095A" w:rsidP="00880BFF">
      <w:pPr>
        <w:rPr>
          <w:rFonts w:ascii="Times New Roman" w:hAnsi="Times New Roman" w:cs="Times New Roman"/>
        </w:rPr>
      </w:pPr>
      <w:r>
        <w:rPr>
          <w:rFonts w:ascii="Times New Roman" w:hAnsi="Times New Roman" w:cs="Times New Roman"/>
        </w:rPr>
        <w:pict w14:anchorId="4884C004">
          <v:rect id="_x0000_i1029" style="width:0;height:1.5pt" o:hralign="center" o:hrstd="t" o:hr="t" fillcolor="#a0a0a0" stroked="f"/>
        </w:pict>
      </w:r>
    </w:p>
    <w:p w14:paraId="6B19785B"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Below is a tightened rewrite of Sections III and IV that keeps all key content but reduces repetition and merges overlapping parts. You can drop your current III and IV and replace them with this.</w:t>
      </w:r>
    </w:p>
    <w:p w14:paraId="4B2B39C2" w14:textId="77777777" w:rsidR="000E5030" w:rsidRPr="002324DB" w:rsidRDefault="006E095A" w:rsidP="000E5030">
      <w:pPr>
        <w:rPr>
          <w:rFonts w:ascii="Times New Roman" w:hAnsi="Times New Roman" w:cs="Times New Roman"/>
        </w:rPr>
      </w:pPr>
      <w:r>
        <w:rPr>
          <w:rFonts w:ascii="Times New Roman" w:hAnsi="Times New Roman" w:cs="Times New Roman"/>
        </w:rPr>
        <w:pict w14:anchorId="025E922C">
          <v:rect id="_x0000_i1030" style="width:0;height:.75pt" o:hralign="center" o:hrstd="t" o:hr="t" fillcolor="#a0a0a0" stroked="f"/>
        </w:pict>
      </w:r>
    </w:p>
    <w:p w14:paraId="54539421"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III. Quantitative Experimental Predictions</w:t>
      </w:r>
    </w:p>
    <w:p w14:paraId="256688DC"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We propose three complementary measurements designed to detect small but finite 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corrections (order 0.5–3%) at intermediate coupling (lambda ≈ 0.5). Each experiment targets a distinct manifestation of electron–phonon renormalization and includes explicit detection thresholds.</w:t>
      </w:r>
    </w:p>
    <w:p w14:paraId="699D35B6"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III.A. High-Precision 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Effect</w:t>
      </w:r>
    </w:p>
    <w:p w14:paraId="4F22867F"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 xml:space="preserve">Applying a magnetic field B parallel to the thermal gradient modifies the electronic density of states and suppresses vertex corrections associated with electron–phonon coupling. In a simple model, the relative </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change is</w:t>
      </w:r>
    </w:p>
    <w:p w14:paraId="7A8E87E1" w14:textId="77777777" w:rsidR="000E5030" w:rsidRPr="002324DB" w:rsidRDefault="000E5030" w:rsidP="000E5030">
      <w:pPr>
        <w:rPr>
          <w:rFonts w:ascii="Times New Roman" w:hAnsi="Times New Roman" w:cs="Times New Roman"/>
        </w:rPr>
      </w:pPr>
      <w:proofErr w:type="spellStart"/>
      <w:r w:rsidRPr="002324DB">
        <w:rPr>
          <w:rFonts w:ascii="Times New Roman" w:hAnsi="Times New Roman" w:cs="Times New Roman"/>
        </w:rPr>
        <w:t>delta_S</w:t>
      </w:r>
      <w:proofErr w:type="spellEnd"/>
      <w:r w:rsidRPr="002324DB">
        <w:rPr>
          <w:rFonts w:ascii="Times New Roman" w:hAnsi="Times New Roman" w:cs="Times New Roman"/>
        </w:rPr>
        <w:t>(B)/</w:t>
      </w:r>
      <w:proofErr w:type="gramStart"/>
      <w:r w:rsidRPr="002324DB">
        <w:rPr>
          <w:rFonts w:ascii="Times New Roman" w:hAnsi="Times New Roman" w:cs="Times New Roman"/>
        </w:rPr>
        <w:t>S(</w:t>
      </w:r>
      <w:proofErr w:type="gramEnd"/>
      <w:r w:rsidRPr="002324DB">
        <w:rPr>
          <w:rFonts w:ascii="Times New Roman" w:hAnsi="Times New Roman" w:cs="Times New Roman"/>
        </w:rPr>
        <w:t>0) ≈ -C (</w:t>
      </w:r>
      <w:proofErr w:type="spellStart"/>
      <w:r w:rsidRPr="002324DB">
        <w:rPr>
          <w:rFonts w:ascii="Times New Roman" w:hAnsi="Times New Roman" w:cs="Times New Roman"/>
        </w:rPr>
        <w:t>omega_c</w:t>
      </w:r>
      <w:proofErr w:type="spellEnd"/>
      <w:r w:rsidRPr="002324DB">
        <w:rPr>
          <w:rFonts w:ascii="Times New Roman" w:hAnsi="Times New Roman" w:cs="Times New Roman"/>
        </w:rPr>
        <w:t xml:space="preserve"> / E_F)^2</w:t>
      </w:r>
    </w:p>
    <w:p w14:paraId="48FFC976"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 xml:space="preserve">where </w:t>
      </w:r>
      <w:proofErr w:type="spellStart"/>
      <w:r w:rsidRPr="002324DB">
        <w:rPr>
          <w:rFonts w:ascii="Times New Roman" w:hAnsi="Times New Roman" w:cs="Times New Roman"/>
        </w:rPr>
        <w:t>omega_c</w:t>
      </w:r>
      <w:proofErr w:type="spellEnd"/>
      <w:r w:rsidRPr="002324DB">
        <w:rPr>
          <w:rFonts w:ascii="Times New Roman" w:hAnsi="Times New Roman" w:cs="Times New Roman"/>
        </w:rPr>
        <w:t xml:space="preserve"> = e B / m* is the cyclotron frequency, E_F the Fermi energy, and C a dimensionless coefficient of order unity that depends on lambda and the resonance shape.</w:t>
      </w:r>
    </w:p>
    <w:p w14:paraId="17E07E20"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 xml:space="preserve">For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xml:space="preserve"> in the thermoelectric regime (T ≈ 250–300 K, E_F ≈ 0.1–0.2 eV, m* ≈ 0.3 </w:t>
      </w:r>
      <w:proofErr w:type="spellStart"/>
      <w:r w:rsidRPr="002324DB">
        <w:rPr>
          <w:rFonts w:ascii="Times New Roman" w:hAnsi="Times New Roman" w:cs="Times New Roman"/>
        </w:rPr>
        <w:t>m_e</w:t>
      </w:r>
      <w:proofErr w:type="spellEnd"/>
      <w:r w:rsidRPr="002324DB">
        <w:rPr>
          <w:rFonts w:ascii="Times New Roman" w:hAnsi="Times New Roman" w:cs="Times New Roman"/>
        </w:rPr>
        <w:t>):</w:t>
      </w:r>
    </w:p>
    <w:p w14:paraId="1A534554" w14:textId="77777777" w:rsidR="000E5030" w:rsidRPr="002324DB" w:rsidRDefault="000E5030" w:rsidP="000E5030">
      <w:pPr>
        <w:numPr>
          <w:ilvl w:val="0"/>
          <w:numId w:val="98"/>
        </w:numPr>
        <w:rPr>
          <w:rFonts w:ascii="Times New Roman" w:hAnsi="Times New Roman" w:cs="Times New Roman"/>
        </w:rPr>
      </w:pPr>
      <w:r w:rsidRPr="002324DB">
        <w:rPr>
          <w:rFonts w:ascii="Times New Roman" w:hAnsi="Times New Roman" w:cs="Times New Roman"/>
        </w:rPr>
        <w:t xml:space="preserve">At B = 5 T: </w:t>
      </w:r>
      <w:proofErr w:type="spellStart"/>
      <w:r w:rsidRPr="002324DB">
        <w:rPr>
          <w:rFonts w:ascii="Times New Roman" w:hAnsi="Times New Roman" w:cs="Times New Roman"/>
        </w:rPr>
        <w:t>omega_c</w:t>
      </w:r>
      <w:proofErr w:type="spellEnd"/>
      <w:r w:rsidRPr="002324DB">
        <w:rPr>
          <w:rFonts w:ascii="Times New Roman" w:hAnsi="Times New Roman" w:cs="Times New Roman"/>
        </w:rPr>
        <w:t xml:space="preserve"> ≈ 3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 </w:t>
      </w:r>
      <w:proofErr w:type="spellStart"/>
      <w:r w:rsidRPr="002324DB">
        <w:rPr>
          <w:rFonts w:ascii="Times New Roman" w:hAnsi="Times New Roman" w:cs="Times New Roman"/>
        </w:rPr>
        <w:t>delta_S</w:t>
      </w:r>
      <w:proofErr w:type="spellEnd"/>
      <w:r w:rsidRPr="002324DB">
        <w:rPr>
          <w:rFonts w:ascii="Times New Roman" w:hAnsi="Times New Roman" w:cs="Times New Roman"/>
        </w:rPr>
        <w:t>/S ≈ -0.5% to -1.5%.</w:t>
      </w:r>
    </w:p>
    <w:p w14:paraId="079767BC" w14:textId="77777777" w:rsidR="000E5030" w:rsidRPr="002324DB" w:rsidRDefault="000E5030" w:rsidP="000E5030">
      <w:pPr>
        <w:numPr>
          <w:ilvl w:val="0"/>
          <w:numId w:val="98"/>
        </w:numPr>
        <w:rPr>
          <w:rFonts w:ascii="Times New Roman" w:hAnsi="Times New Roman" w:cs="Times New Roman"/>
        </w:rPr>
      </w:pPr>
      <w:r w:rsidRPr="002324DB">
        <w:rPr>
          <w:rFonts w:ascii="Times New Roman" w:hAnsi="Times New Roman" w:cs="Times New Roman"/>
        </w:rPr>
        <w:t xml:space="preserve">At B = 10 T: </w:t>
      </w:r>
      <w:proofErr w:type="spellStart"/>
      <w:r w:rsidRPr="002324DB">
        <w:rPr>
          <w:rFonts w:ascii="Times New Roman" w:hAnsi="Times New Roman" w:cs="Times New Roman"/>
        </w:rPr>
        <w:t>omega_c</w:t>
      </w:r>
      <w:proofErr w:type="spellEnd"/>
      <w:r w:rsidRPr="002324DB">
        <w:rPr>
          <w:rFonts w:ascii="Times New Roman" w:hAnsi="Times New Roman" w:cs="Times New Roman"/>
        </w:rPr>
        <w:t xml:space="preserve"> ≈ 6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 </w:t>
      </w:r>
      <w:proofErr w:type="spellStart"/>
      <w:r w:rsidRPr="002324DB">
        <w:rPr>
          <w:rFonts w:ascii="Times New Roman" w:hAnsi="Times New Roman" w:cs="Times New Roman"/>
        </w:rPr>
        <w:t>delta_S</w:t>
      </w:r>
      <w:proofErr w:type="spellEnd"/>
      <w:r w:rsidRPr="002324DB">
        <w:rPr>
          <w:rFonts w:ascii="Times New Roman" w:hAnsi="Times New Roman" w:cs="Times New Roman"/>
        </w:rPr>
        <w:t>/S ≈ -1.5% to -3.0%.</w:t>
      </w:r>
    </w:p>
    <w:p w14:paraId="56733DF5"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Experimental conditions:</w:t>
      </w:r>
    </w:p>
    <w:p w14:paraId="1E1CD5B8" w14:textId="77777777" w:rsidR="000E5030" w:rsidRPr="002324DB" w:rsidRDefault="000E5030" w:rsidP="000E5030">
      <w:pPr>
        <w:numPr>
          <w:ilvl w:val="0"/>
          <w:numId w:val="99"/>
        </w:numPr>
        <w:rPr>
          <w:rFonts w:ascii="Times New Roman" w:hAnsi="Times New Roman" w:cs="Times New Roman"/>
        </w:rPr>
      </w:pPr>
      <w:r w:rsidRPr="002324DB">
        <w:rPr>
          <w:rFonts w:ascii="Times New Roman" w:hAnsi="Times New Roman" w:cs="Times New Roman"/>
        </w:rPr>
        <w:t>Samples: Pb_(1-</w:t>
      </w:r>
      <w:proofErr w:type="gramStart"/>
      <w:r w:rsidRPr="002324DB">
        <w:rPr>
          <w:rFonts w:ascii="Times New Roman" w:hAnsi="Times New Roman" w:cs="Times New Roman"/>
        </w:rPr>
        <w:t>x)</w:t>
      </w:r>
      <w:proofErr w:type="spellStart"/>
      <w:r w:rsidRPr="002324DB">
        <w:rPr>
          <w:rFonts w:ascii="Times New Roman" w:hAnsi="Times New Roman" w:cs="Times New Roman"/>
        </w:rPr>
        <w:t>Tl</w:t>
      </w:r>
      <w:proofErr w:type="gramEnd"/>
      <w:r w:rsidRPr="002324DB">
        <w:rPr>
          <w:rFonts w:ascii="Times New Roman" w:hAnsi="Times New Roman" w:cs="Times New Roman"/>
        </w:rPr>
        <w:t>_xTe</w:t>
      </w:r>
      <w:proofErr w:type="spellEnd"/>
      <w:r w:rsidRPr="002324DB">
        <w:rPr>
          <w:rFonts w:ascii="Times New Roman" w:hAnsi="Times New Roman" w:cs="Times New Roman"/>
        </w:rPr>
        <w:t xml:space="preserve"> single crystals with x = 0, 0.01, 0.02, 0.03, 0.05.</w:t>
      </w:r>
    </w:p>
    <w:p w14:paraId="533FB508" w14:textId="77777777" w:rsidR="000E5030" w:rsidRPr="002324DB" w:rsidRDefault="000E5030" w:rsidP="000E5030">
      <w:pPr>
        <w:numPr>
          <w:ilvl w:val="0"/>
          <w:numId w:val="99"/>
        </w:numPr>
        <w:rPr>
          <w:rFonts w:ascii="Times New Roman" w:hAnsi="Times New Roman" w:cs="Times New Roman"/>
        </w:rPr>
      </w:pPr>
      <w:r w:rsidRPr="002324DB">
        <w:rPr>
          <w:rFonts w:ascii="Times New Roman" w:hAnsi="Times New Roman" w:cs="Times New Roman"/>
        </w:rPr>
        <w:t xml:space="preserve">Geometry: Longitudinal configuration (B </w:t>
      </w:r>
      <w:r w:rsidRPr="002324DB">
        <w:rPr>
          <w:rFonts w:ascii="Cambria Math" w:hAnsi="Cambria Math" w:cs="Cambria Math"/>
        </w:rPr>
        <w:t>∥</w:t>
      </w:r>
      <w:r w:rsidRPr="002324DB">
        <w:rPr>
          <w:rFonts w:ascii="Times New Roman" w:hAnsi="Times New Roman" w:cs="Times New Roman"/>
        </w:rPr>
        <w:t xml:space="preserve"> </w:t>
      </w:r>
      <w:r w:rsidRPr="002324DB">
        <w:rPr>
          <w:rFonts w:ascii="Cambria Math" w:hAnsi="Cambria Math" w:cs="Cambria Math"/>
        </w:rPr>
        <w:t>∇</w:t>
      </w:r>
      <w:r w:rsidRPr="002324DB">
        <w:rPr>
          <w:rFonts w:ascii="Times New Roman" w:hAnsi="Times New Roman" w:cs="Times New Roman"/>
        </w:rPr>
        <w:t>T).</w:t>
      </w:r>
    </w:p>
    <w:p w14:paraId="4E10CECB" w14:textId="77777777" w:rsidR="000E5030" w:rsidRPr="002324DB" w:rsidRDefault="000E5030" w:rsidP="000E5030">
      <w:pPr>
        <w:numPr>
          <w:ilvl w:val="0"/>
          <w:numId w:val="99"/>
        </w:numPr>
        <w:rPr>
          <w:rFonts w:ascii="Times New Roman" w:hAnsi="Times New Roman" w:cs="Times New Roman"/>
        </w:rPr>
      </w:pPr>
      <w:r w:rsidRPr="002324DB">
        <w:rPr>
          <w:rFonts w:ascii="Times New Roman" w:hAnsi="Times New Roman" w:cs="Times New Roman"/>
        </w:rPr>
        <w:t>Temperature: T = 200–350 K.</w:t>
      </w:r>
    </w:p>
    <w:p w14:paraId="75DA283F" w14:textId="77777777" w:rsidR="000E5030" w:rsidRPr="002324DB" w:rsidRDefault="000E5030" w:rsidP="000E5030">
      <w:pPr>
        <w:numPr>
          <w:ilvl w:val="0"/>
          <w:numId w:val="99"/>
        </w:numPr>
        <w:rPr>
          <w:rFonts w:ascii="Times New Roman" w:hAnsi="Times New Roman" w:cs="Times New Roman"/>
        </w:rPr>
      </w:pP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resolution: better than ±0.3%.</w:t>
      </w:r>
    </w:p>
    <w:p w14:paraId="4D46E54F"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Expected trends:</w:t>
      </w:r>
    </w:p>
    <w:p w14:paraId="33D7DB3F" w14:textId="77777777" w:rsidR="000E5030" w:rsidRPr="002324DB" w:rsidRDefault="000E5030" w:rsidP="000E5030">
      <w:pPr>
        <w:numPr>
          <w:ilvl w:val="0"/>
          <w:numId w:val="100"/>
        </w:numPr>
        <w:rPr>
          <w:rFonts w:ascii="Times New Roman" w:hAnsi="Times New Roman" w:cs="Times New Roman"/>
        </w:rPr>
      </w:pPr>
      <w:r w:rsidRPr="002324DB">
        <w:rPr>
          <w:rFonts w:ascii="Times New Roman" w:hAnsi="Times New Roman" w:cs="Times New Roman"/>
        </w:rPr>
        <w:t xml:space="preserve">Undoped </w:t>
      </w:r>
      <w:proofErr w:type="spellStart"/>
      <w:r w:rsidRPr="002324DB">
        <w:rPr>
          <w:rFonts w:ascii="Times New Roman" w:hAnsi="Times New Roman" w:cs="Times New Roman"/>
        </w:rPr>
        <w:t>PbTe</w:t>
      </w:r>
      <w:proofErr w:type="spellEnd"/>
      <w:r w:rsidRPr="002324DB">
        <w:rPr>
          <w:rFonts w:ascii="Times New Roman" w:hAnsi="Times New Roman" w:cs="Times New Roman"/>
        </w:rPr>
        <w:t xml:space="preserve"> (x = 0): small positive 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w:t>
      </w:r>
      <w:proofErr w:type="spellStart"/>
      <w:r w:rsidRPr="002324DB">
        <w:rPr>
          <w:rFonts w:ascii="Times New Roman" w:hAnsi="Times New Roman" w:cs="Times New Roman"/>
        </w:rPr>
        <w:t>delta_S</w:t>
      </w:r>
      <w:proofErr w:type="spellEnd"/>
      <w:r w:rsidRPr="002324DB">
        <w:rPr>
          <w:rFonts w:ascii="Times New Roman" w:hAnsi="Times New Roman" w:cs="Times New Roman"/>
        </w:rPr>
        <w:t>/S ≈ +0.2–0.5%) from classical phonon-drag.</w:t>
      </w:r>
    </w:p>
    <w:p w14:paraId="7B02C7AA" w14:textId="77777777" w:rsidR="000E5030" w:rsidRPr="002324DB" w:rsidRDefault="000E5030" w:rsidP="000E5030">
      <w:pPr>
        <w:numPr>
          <w:ilvl w:val="0"/>
          <w:numId w:val="100"/>
        </w:numPr>
        <w:rPr>
          <w:rFonts w:ascii="Times New Roman" w:hAnsi="Times New Roman" w:cs="Times New Roman"/>
        </w:rPr>
      </w:pPr>
      <w:r w:rsidRPr="002324DB">
        <w:rPr>
          <w:rFonts w:ascii="Times New Roman" w:hAnsi="Times New Roman" w:cs="Times New Roman"/>
        </w:rPr>
        <w:t>Near optimal Tl doping (x ≈ 0.02–0.03): negative 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w:t>
      </w:r>
      <w:proofErr w:type="spellStart"/>
      <w:r w:rsidRPr="002324DB">
        <w:rPr>
          <w:rFonts w:ascii="Times New Roman" w:hAnsi="Times New Roman" w:cs="Times New Roman"/>
        </w:rPr>
        <w:t>delta_S</w:t>
      </w:r>
      <w:proofErr w:type="spellEnd"/>
      <w:r w:rsidRPr="002324DB">
        <w:rPr>
          <w:rFonts w:ascii="Times New Roman" w:hAnsi="Times New Roman" w:cs="Times New Roman"/>
        </w:rPr>
        <w:t>/S ≈ -0.5% to -2.0%) from suppression of vertex corrections.</w:t>
      </w:r>
    </w:p>
    <w:p w14:paraId="34B2C569" w14:textId="77777777" w:rsidR="000E5030" w:rsidRPr="002324DB" w:rsidRDefault="000E5030" w:rsidP="000E5030">
      <w:pPr>
        <w:numPr>
          <w:ilvl w:val="0"/>
          <w:numId w:val="100"/>
        </w:numPr>
        <w:rPr>
          <w:rFonts w:ascii="Times New Roman" w:hAnsi="Times New Roman" w:cs="Times New Roman"/>
        </w:rPr>
      </w:pPr>
      <w:proofErr w:type="spellStart"/>
      <w:r w:rsidRPr="002324DB">
        <w:rPr>
          <w:rFonts w:ascii="Times New Roman" w:hAnsi="Times New Roman" w:cs="Times New Roman"/>
        </w:rPr>
        <w:t>Overdoped</w:t>
      </w:r>
      <w:proofErr w:type="spellEnd"/>
      <w:r w:rsidRPr="002324DB">
        <w:rPr>
          <w:rFonts w:ascii="Times New Roman" w:hAnsi="Times New Roman" w:cs="Times New Roman"/>
        </w:rPr>
        <w:t xml:space="preserve"> (x &gt; 0.05): weaker effect as E_F moves away from the resonant DOS enhancement.</w:t>
      </w:r>
    </w:p>
    <w:p w14:paraId="494C2256"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Key signature is the sign and doping dependence:</w:t>
      </w:r>
    </w:p>
    <w:p w14:paraId="08CE2B3E" w14:textId="77777777" w:rsidR="000E5030" w:rsidRPr="002324DB" w:rsidRDefault="000E5030" w:rsidP="000E5030">
      <w:pPr>
        <w:numPr>
          <w:ilvl w:val="0"/>
          <w:numId w:val="101"/>
        </w:numPr>
        <w:rPr>
          <w:rFonts w:ascii="Times New Roman" w:hAnsi="Times New Roman" w:cs="Times New Roman"/>
        </w:rPr>
      </w:pPr>
      <w:r w:rsidRPr="002324DB">
        <w:rPr>
          <w:rFonts w:ascii="Times New Roman" w:hAnsi="Times New Roman" w:cs="Times New Roman"/>
        </w:rPr>
        <w:t xml:space="preserve">Migdal-type vertex corrections: </w:t>
      </w:r>
      <w:proofErr w:type="spellStart"/>
      <w:r w:rsidRPr="002324DB">
        <w:rPr>
          <w:rFonts w:ascii="Times New Roman" w:hAnsi="Times New Roman" w:cs="Times New Roman"/>
        </w:rPr>
        <w:t>delta_S</w:t>
      </w:r>
      <w:proofErr w:type="spellEnd"/>
      <w:r w:rsidRPr="002324DB">
        <w:rPr>
          <w:rFonts w:ascii="Times New Roman" w:hAnsi="Times New Roman" w:cs="Times New Roman"/>
        </w:rPr>
        <w:t>/S &lt; 0, non-monotonic in x, peaking near optimal doping.</w:t>
      </w:r>
    </w:p>
    <w:p w14:paraId="685D8F83" w14:textId="77777777" w:rsidR="000E5030" w:rsidRPr="002324DB" w:rsidRDefault="000E5030" w:rsidP="000E5030">
      <w:pPr>
        <w:numPr>
          <w:ilvl w:val="0"/>
          <w:numId w:val="101"/>
        </w:numPr>
        <w:rPr>
          <w:rFonts w:ascii="Times New Roman" w:hAnsi="Times New Roman" w:cs="Times New Roman"/>
        </w:rPr>
      </w:pPr>
      <w:r w:rsidRPr="002324DB">
        <w:rPr>
          <w:rFonts w:ascii="Times New Roman" w:hAnsi="Times New Roman" w:cs="Times New Roman"/>
        </w:rPr>
        <w:t xml:space="preserve">Classical phonon-drag: </w:t>
      </w:r>
      <w:proofErr w:type="spellStart"/>
      <w:r w:rsidRPr="002324DB">
        <w:rPr>
          <w:rFonts w:ascii="Times New Roman" w:hAnsi="Times New Roman" w:cs="Times New Roman"/>
        </w:rPr>
        <w:t>delta_S</w:t>
      </w:r>
      <w:proofErr w:type="spellEnd"/>
      <w:r w:rsidRPr="002324DB">
        <w:rPr>
          <w:rFonts w:ascii="Times New Roman" w:hAnsi="Times New Roman" w:cs="Times New Roman"/>
        </w:rPr>
        <w:t>/S &gt; 0, typically weakly dependent on x.</w:t>
      </w:r>
    </w:p>
    <w:p w14:paraId="685771F3" w14:textId="77777777" w:rsidR="000E5030" w:rsidRPr="002324DB" w:rsidRDefault="000E5030" w:rsidP="000E5030">
      <w:pPr>
        <w:numPr>
          <w:ilvl w:val="0"/>
          <w:numId w:val="101"/>
        </w:numPr>
        <w:rPr>
          <w:rFonts w:ascii="Times New Roman" w:hAnsi="Times New Roman" w:cs="Times New Roman"/>
        </w:rPr>
      </w:pPr>
      <w:r w:rsidRPr="002324DB">
        <w:rPr>
          <w:rFonts w:ascii="Times New Roman" w:hAnsi="Times New Roman" w:cs="Times New Roman"/>
        </w:rPr>
        <w:t xml:space="preserve">Pure resonant scattering: </w:t>
      </w:r>
      <w:proofErr w:type="spellStart"/>
      <w:r w:rsidRPr="002324DB">
        <w:rPr>
          <w:rFonts w:ascii="Times New Roman" w:hAnsi="Times New Roman" w:cs="Times New Roman"/>
        </w:rPr>
        <w:t>delta_S</w:t>
      </w:r>
      <w:proofErr w:type="spellEnd"/>
      <w:r w:rsidRPr="002324DB">
        <w:rPr>
          <w:rFonts w:ascii="Times New Roman" w:hAnsi="Times New Roman" w:cs="Times New Roman"/>
        </w:rPr>
        <w:t>/S ≈ 0.</w:t>
      </w:r>
    </w:p>
    <w:p w14:paraId="7DBB5D8D"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We treat |</w:t>
      </w:r>
      <w:proofErr w:type="spellStart"/>
      <w:r w:rsidRPr="002324DB">
        <w:rPr>
          <w:rFonts w:ascii="Times New Roman" w:hAnsi="Times New Roman" w:cs="Times New Roman"/>
        </w:rPr>
        <w:t>delta_S</w:t>
      </w:r>
      <w:proofErr w:type="spellEnd"/>
      <w:r w:rsidRPr="002324DB">
        <w:rPr>
          <w:rFonts w:ascii="Times New Roman" w:hAnsi="Times New Roman" w:cs="Times New Roman"/>
        </w:rPr>
        <w:t xml:space="preserve">/S| &lt; 0.5% (i.e., </w:t>
      </w:r>
      <w:r w:rsidRPr="002324DB">
        <w:rPr>
          <w:rFonts w:ascii="Cambria Math" w:hAnsi="Cambria Math" w:cs="Cambria Math"/>
        </w:rPr>
        <w:t>≲</w:t>
      </w:r>
      <w:r w:rsidRPr="002324DB">
        <w:rPr>
          <w:rFonts w:ascii="Times New Roman" w:hAnsi="Times New Roman" w:cs="Times New Roman"/>
        </w:rPr>
        <w:t xml:space="preserve"> 2σ for realistic precision) as within conventional expectations and not requiring Migdal corrections.</w:t>
      </w:r>
    </w:p>
    <w:p w14:paraId="1800E81B"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III.B. Raman Spectroscopy and Phonon Dynamics</w:t>
      </w:r>
    </w:p>
    <w:p w14:paraId="75D50D47"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 xml:space="preserve">Electron–phonon coupling renormalizes phonon frequencies and lifetimes. In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xml:space="preserve">, the Tl resonance enhances N(E_F) by roughly a factor of 2–5 relative to undoped </w:t>
      </w:r>
      <w:proofErr w:type="spellStart"/>
      <w:r w:rsidRPr="002324DB">
        <w:rPr>
          <w:rFonts w:ascii="Times New Roman" w:hAnsi="Times New Roman" w:cs="Times New Roman"/>
        </w:rPr>
        <w:t>PbTe</w:t>
      </w:r>
      <w:proofErr w:type="spellEnd"/>
      <w:r w:rsidRPr="002324DB">
        <w:rPr>
          <w:rFonts w:ascii="Times New Roman" w:hAnsi="Times New Roman" w:cs="Times New Roman"/>
        </w:rPr>
        <w:t>, implying a small frequency softening and additional damping of the LO phonon:</w:t>
      </w:r>
    </w:p>
    <w:p w14:paraId="096B42D9" w14:textId="77777777" w:rsidR="000E5030" w:rsidRPr="002324DB" w:rsidRDefault="000E5030" w:rsidP="000E5030">
      <w:pPr>
        <w:rPr>
          <w:rFonts w:ascii="Times New Roman" w:hAnsi="Times New Roman" w:cs="Times New Roman"/>
        </w:rPr>
      </w:pPr>
      <w:proofErr w:type="spellStart"/>
      <w:r w:rsidRPr="002324DB">
        <w:rPr>
          <w:rFonts w:ascii="Times New Roman" w:hAnsi="Times New Roman" w:cs="Times New Roman"/>
        </w:rPr>
        <w:t>delta_omega_LO</w:t>
      </w:r>
      <w:proofErr w:type="spellEnd"/>
      <w:r w:rsidRPr="002324DB">
        <w:rPr>
          <w:rFonts w:ascii="Times New Roman" w:hAnsi="Times New Roman" w:cs="Times New Roman"/>
        </w:rPr>
        <w:t xml:space="preserve"> / </w:t>
      </w:r>
      <w:proofErr w:type="spellStart"/>
      <w:r w:rsidRPr="002324DB">
        <w:rPr>
          <w:rFonts w:ascii="Times New Roman" w:hAnsi="Times New Roman" w:cs="Times New Roman"/>
        </w:rPr>
        <w:t>omega_</w:t>
      </w:r>
      <w:proofErr w:type="gramStart"/>
      <w:r w:rsidRPr="002324DB">
        <w:rPr>
          <w:rFonts w:ascii="Times New Roman" w:hAnsi="Times New Roman" w:cs="Times New Roman"/>
        </w:rPr>
        <w:t>LO</w:t>
      </w:r>
      <w:proofErr w:type="spellEnd"/>
      <w:r w:rsidRPr="002324DB">
        <w:rPr>
          <w:rFonts w:ascii="Times New Roman" w:hAnsi="Times New Roman" w:cs="Times New Roman"/>
        </w:rPr>
        <w:t>(</w:t>
      </w:r>
      <w:proofErr w:type="gramEnd"/>
      <w:r w:rsidRPr="002324DB">
        <w:rPr>
          <w:rFonts w:ascii="Times New Roman" w:hAnsi="Times New Roman" w:cs="Times New Roman"/>
        </w:rPr>
        <w:t>0) ≈ -beta [N(E_F, x)/N(E_F, 0) - 1],</w:t>
      </w:r>
    </w:p>
    <w:p w14:paraId="72F04197"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with beta ≈ 0.02–0.04. For an LO phonon at ≈130–150 cm</w:t>
      </w:r>
      <w:proofErr w:type="gramStart"/>
      <w:r w:rsidRPr="002324DB">
        <w:rPr>
          <w:rFonts w:ascii="Times New Roman" w:hAnsi="Times New Roman" w:cs="Times New Roman"/>
        </w:rPr>
        <w:t>^(</w:t>
      </w:r>
      <w:proofErr w:type="gramEnd"/>
      <w:r w:rsidRPr="002324DB">
        <w:rPr>
          <w:rFonts w:ascii="Times New Roman" w:hAnsi="Times New Roman" w:cs="Times New Roman"/>
        </w:rPr>
        <w:t>-1), this yields:</w:t>
      </w:r>
    </w:p>
    <w:p w14:paraId="061137FE" w14:textId="77777777" w:rsidR="000E5030" w:rsidRPr="002324DB" w:rsidRDefault="000E5030" w:rsidP="000E5030">
      <w:pPr>
        <w:numPr>
          <w:ilvl w:val="0"/>
          <w:numId w:val="102"/>
        </w:numPr>
        <w:rPr>
          <w:rFonts w:ascii="Times New Roman" w:hAnsi="Times New Roman" w:cs="Times New Roman"/>
        </w:rPr>
      </w:pPr>
      <w:r w:rsidRPr="002324DB">
        <w:rPr>
          <w:rFonts w:ascii="Times New Roman" w:hAnsi="Times New Roman" w:cs="Times New Roman"/>
        </w:rPr>
        <w:t xml:space="preserve">Softening: </w:t>
      </w:r>
      <w:proofErr w:type="spellStart"/>
      <w:r w:rsidRPr="002324DB">
        <w:rPr>
          <w:rFonts w:ascii="Times New Roman" w:hAnsi="Times New Roman" w:cs="Times New Roman"/>
        </w:rPr>
        <w:t>delta_omega_LO</w:t>
      </w:r>
      <w:proofErr w:type="spellEnd"/>
      <w:r w:rsidRPr="002324DB">
        <w:rPr>
          <w:rFonts w:ascii="Times New Roman" w:hAnsi="Times New Roman" w:cs="Times New Roman"/>
        </w:rPr>
        <w:t xml:space="preserve"> ≈ -2 to -6 cm</w:t>
      </w:r>
      <w:proofErr w:type="gramStart"/>
      <w:r w:rsidRPr="002324DB">
        <w:rPr>
          <w:rFonts w:ascii="Times New Roman" w:hAnsi="Times New Roman" w:cs="Times New Roman"/>
        </w:rPr>
        <w:t>^(</w:t>
      </w:r>
      <w:proofErr w:type="gramEnd"/>
      <w:r w:rsidRPr="002324DB">
        <w:rPr>
          <w:rFonts w:ascii="Times New Roman" w:hAnsi="Times New Roman" w:cs="Times New Roman"/>
        </w:rPr>
        <w:t>-1), i.e., -1.5% to -4%.</w:t>
      </w:r>
    </w:p>
    <w:p w14:paraId="5D9DC1BF" w14:textId="77777777" w:rsidR="000E5030" w:rsidRPr="002324DB" w:rsidRDefault="000E5030" w:rsidP="000E5030">
      <w:pPr>
        <w:numPr>
          <w:ilvl w:val="0"/>
          <w:numId w:val="102"/>
        </w:numPr>
        <w:rPr>
          <w:rFonts w:ascii="Times New Roman" w:hAnsi="Times New Roman" w:cs="Times New Roman"/>
        </w:rPr>
      </w:pPr>
      <w:r w:rsidRPr="002324DB">
        <w:rPr>
          <w:rFonts w:ascii="Times New Roman" w:hAnsi="Times New Roman" w:cs="Times New Roman"/>
        </w:rPr>
        <w:t xml:space="preserve">Additional broadening: </w:t>
      </w:r>
      <w:proofErr w:type="spellStart"/>
      <w:r w:rsidRPr="002324DB">
        <w:rPr>
          <w:rFonts w:ascii="Times New Roman" w:hAnsi="Times New Roman" w:cs="Times New Roman"/>
        </w:rPr>
        <w:t>Gamma_</w:t>
      </w:r>
      <w:proofErr w:type="gramStart"/>
      <w:r w:rsidRPr="002324DB">
        <w:rPr>
          <w:rFonts w:ascii="Times New Roman" w:hAnsi="Times New Roman" w:cs="Times New Roman"/>
        </w:rPr>
        <w:t>EPC</w:t>
      </w:r>
      <w:proofErr w:type="spellEnd"/>
      <w:r w:rsidRPr="002324DB">
        <w:rPr>
          <w:rFonts w:ascii="Times New Roman" w:hAnsi="Times New Roman" w:cs="Times New Roman"/>
        </w:rPr>
        <w:t>(</w:t>
      </w:r>
      <w:proofErr w:type="gramEnd"/>
      <w:r w:rsidRPr="002324DB">
        <w:rPr>
          <w:rFonts w:ascii="Times New Roman" w:hAnsi="Times New Roman" w:cs="Times New Roman"/>
        </w:rPr>
        <w:t>x ≈ 0.02–0.03) ≈ 3–6 cm^(-1) beyond the linear alloy-disorder trend.</w:t>
      </w:r>
    </w:p>
    <w:p w14:paraId="081E9841"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Experimental conditions:</w:t>
      </w:r>
    </w:p>
    <w:p w14:paraId="18C39D41" w14:textId="77777777" w:rsidR="000E5030" w:rsidRPr="002324DB" w:rsidRDefault="000E5030" w:rsidP="000E5030">
      <w:pPr>
        <w:numPr>
          <w:ilvl w:val="0"/>
          <w:numId w:val="103"/>
        </w:numPr>
        <w:rPr>
          <w:rFonts w:ascii="Times New Roman" w:hAnsi="Times New Roman" w:cs="Times New Roman"/>
        </w:rPr>
      </w:pPr>
      <w:r w:rsidRPr="002324DB">
        <w:rPr>
          <w:rFonts w:ascii="Times New Roman" w:hAnsi="Times New Roman" w:cs="Times New Roman"/>
        </w:rPr>
        <w:t>Samples: Pb_(1-</w:t>
      </w:r>
      <w:proofErr w:type="gramStart"/>
      <w:r w:rsidRPr="002324DB">
        <w:rPr>
          <w:rFonts w:ascii="Times New Roman" w:hAnsi="Times New Roman" w:cs="Times New Roman"/>
        </w:rPr>
        <w:t>x)</w:t>
      </w:r>
      <w:proofErr w:type="spellStart"/>
      <w:r w:rsidRPr="002324DB">
        <w:rPr>
          <w:rFonts w:ascii="Times New Roman" w:hAnsi="Times New Roman" w:cs="Times New Roman"/>
        </w:rPr>
        <w:t>Tl</w:t>
      </w:r>
      <w:proofErr w:type="gramEnd"/>
      <w:r w:rsidRPr="002324DB">
        <w:rPr>
          <w:rFonts w:ascii="Times New Roman" w:hAnsi="Times New Roman" w:cs="Times New Roman"/>
        </w:rPr>
        <w:t>_xTe</w:t>
      </w:r>
      <w:proofErr w:type="spellEnd"/>
      <w:r w:rsidRPr="002324DB">
        <w:rPr>
          <w:rFonts w:ascii="Times New Roman" w:hAnsi="Times New Roman" w:cs="Times New Roman"/>
        </w:rPr>
        <w:t xml:space="preserve"> with x = 0, 0.005, 0.01, 0.015, 0.02, 0.025, 0.03, 0.04, 0.05.</w:t>
      </w:r>
    </w:p>
    <w:p w14:paraId="23747D76" w14:textId="77777777" w:rsidR="000E5030" w:rsidRPr="002324DB" w:rsidRDefault="000E5030" w:rsidP="000E5030">
      <w:pPr>
        <w:numPr>
          <w:ilvl w:val="0"/>
          <w:numId w:val="103"/>
        </w:numPr>
        <w:rPr>
          <w:rFonts w:ascii="Times New Roman" w:hAnsi="Times New Roman" w:cs="Times New Roman"/>
        </w:rPr>
      </w:pPr>
      <w:r w:rsidRPr="002324DB">
        <w:rPr>
          <w:rFonts w:ascii="Times New Roman" w:hAnsi="Times New Roman" w:cs="Times New Roman"/>
        </w:rPr>
        <w:t xml:space="preserve">Excitation: 532 or 633 nm, low power (&lt; 5 </w:t>
      </w:r>
      <w:proofErr w:type="spellStart"/>
      <w:r w:rsidRPr="002324DB">
        <w:rPr>
          <w:rFonts w:ascii="Times New Roman" w:hAnsi="Times New Roman" w:cs="Times New Roman"/>
        </w:rPr>
        <w:t>mW</w:t>
      </w:r>
      <w:proofErr w:type="spellEnd"/>
      <w:r w:rsidRPr="002324DB">
        <w:rPr>
          <w:rFonts w:ascii="Times New Roman" w:hAnsi="Times New Roman" w:cs="Times New Roman"/>
        </w:rPr>
        <w:t>) to avoid heating.</w:t>
      </w:r>
    </w:p>
    <w:p w14:paraId="46FDF035" w14:textId="77777777" w:rsidR="000E5030" w:rsidRPr="002324DB" w:rsidRDefault="000E5030" w:rsidP="000E5030">
      <w:pPr>
        <w:numPr>
          <w:ilvl w:val="0"/>
          <w:numId w:val="103"/>
        </w:numPr>
        <w:rPr>
          <w:rFonts w:ascii="Times New Roman" w:hAnsi="Times New Roman" w:cs="Times New Roman"/>
        </w:rPr>
      </w:pPr>
      <w:r w:rsidRPr="002324DB">
        <w:rPr>
          <w:rFonts w:ascii="Times New Roman" w:hAnsi="Times New Roman" w:cs="Times New Roman"/>
        </w:rPr>
        <w:t>Resolution: ≤ 2 cm</w:t>
      </w:r>
      <w:proofErr w:type="gramStart"/>
      <w:r w:rsidRPr="002324DB">
        <w:rPr>
          <w:rFonts w:ascii="Times New Roman" w:hAnsi="Times New Roman" w:cs="Times New Roman"/>
        </w:rPr>
        <w:t>^(</w:t>
      </w:r>
      <w:proofErr w:type="gramEnd"/>
      <w:r w:rsidRPr="002324DB">
        <w:rPr>
          <w:rFonts w:ascii="Times New Roman" w:hAnsi="Times New Roman" w:cs="Times New Roman"/>
        </w:rPr>
        <w:t>-1).</w:t>
      </w:r>
    </w:p>
    <w:p w14:paraId="16F50104" w14:textId="77777777" w:rsidR="000E5030" w:rsidRPr="002324DB" w:rsidRDefault="000E5030" w:rsidP="000E5030">
      <w:pPr>
        <w:numPr>
          <w:ilvl w:val="0"/>
          <w:numId w:val="103"/>
        </w:numPr>
        <w:rPr>
          <w:rFonts w:ascii="Times New Roman" w:hAnsi="Times New Roman" w:cs="Times New Roman"/>
        </w:rPr>
      </w:pPr>
      <w:r w:rsidRPr="002324DB">
        <w:rPr>
          <w:rFonts w:ascii="Times New Roman" w:hAnsi="Times New Roman" w:cs="Times New Roman"/>
        </w:rPr>
        <w:t>Temperatures: start at 300 K; extend to 100–500 K for temperature dependence.</w:t>
      </w:r>
    </w:p>
    <w:p w14:paraId="5034AF2C" w14:textId="77777777" w:rsidR="000E5030" w:rsidRPr="002324DB" w:rsidRDefault="000E5030" w:rsidP="000E5030">
      <w:pPr>
        <w:numPr>
          <w:ilvl w:val="0"/>
          <w:numId w:val="103"/>
        </w:numPr>
        <w:rPr>
          <w:rFonts w:ascii="Times New Roman" w:hAnsi="Times New Roman" w:cs="Times New Roman"/>
        </w:rPr>
      </w:pPr>
      <w:r w:rsidRPr="002324DB">
        <w:rPr>
          <w:rFonts w:ascii="Times New Roman" w:hAnsi="Times New Roman" w:cs="Times New Roman"/>
        </w:rPr>
        <w:t>Spatial averaging over multiple spots per sample.</w:t>
      </w:r>
    </w:p>
    <w:p w14:paraId="10311815"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Expected behavior:</w:t>
      </w:r>
    </w:p>
    <w:p w14:paraId="4675A316" w14:textId="77777777" w:rsidR="000E5030" w:rsidRPr="002324DB" w:rsidRDefault="000E5030" w:rsidP="000E5030">
      <w:pPr>
        <w:numPr>
          <w:ilvl w:val="0"/>
          <w:numId w:val="104"/>
        </w:numPr>
        <w:rPr>
          <w:rFonts w:ascii="Times New Roman" w:hAnsi="Times New Roman" w:cs="Times New Roman"/>
        </w:rPr>
      </w:pPr>
      <w:r w:rsidRPr="002324DB">
        <w:rPr>
          <w:rFonts w:ascii="Times New Roman" w:hAnsi="Times New Roman" w:cs="Times New Roman"/>
        </w:rPr>
        <w:t xml:space="preserve">LO mode frequency </w:t>
      </w:r>
      <w:proofErr w:type="spellStart"/>
      <w:r w:rsidRPr="002324DB">
        <w:rPr>
          <w:rFonts w:ascii="Times New Roman" w:hAnsi="Times New Roman" w:cs="Times New Roman"/>
        </w:rPr>
        <w:t>omega_LO</w:t>
      </w:r>
      <w:proofErr w:type="spellEnd"/>
      <w:r w:rsidRPr="002324DB">
        <w:rPr>
          <w:rFonts w:ascii="Times New Roman" w:hAnsi="Times New Roman" w:cs="Times New Roman"/>
        </w:rPr>
        <w:t>(x): weak softening that is </w:t>
      </w:r>
      <w:r w:rsidRPr="002324DB">
        <w:rPr>
          <w:rFonts w:ascii="Times New Roman" w:hAnsi="Times New Roman" w:cs="Times New Roman"/>
          <w:b/>
          <w:bCs/>
        </w:rPr>
        <w:t>non-monotonic</w:t>
      </w:r>
      <w:r w:rsidRPr="002324DB">
        <w:rPr>
          <w:rFonts w:ascii="Times New Roman" w:hAnsi="Times New Roman" w:cs="Times New Roman"/>
        </w:rPr>
        <w:t>, with maximum shift at x ≈ 0.02–0.03.</w:t>
      </w:r>
    </w:p>
    <w:p w14:paraId="29FE6B72" w14:textId="77777777" w:rsidR="000E5030" w:rsidRPr="002324DB" w:rsidRDefault="000E5030" w:rsidP="000E5030">
      <w:pPr>
        <w:numPr>
          <w:ilvl w:val="0"/>
          <w:numId w:val="104"/>
        </w:numPr>
        <w:rPr>
          <w:rFonts w:ascii="Times New Roman" w:hAnsi="Times New Roman" w:cs="Times New Roman"/>
        </w:rPr>
      </w:pPr>
      <w:r w:rsidRPr="002324DB">
        <w:rPr>
          <w:rFonts w:ascii="Times New Roman" w:hAnsi="Times New Roman" w:cs="Times New Roman"/>
        </w:rPr>
        <w:t xml:space="preserve">LO linewidth </w:t>
      </w:r>
      <w:proofErr w:type="spellStart"/>
      <w:r w:rsidRPr="002324DB">
        <w:rPr>
          <w:rFonts w:ascii="Times New Roman" w:hAnsi="Times New Roman" w:cs="Times New Roman"/>
        </w:rPr>
        <w:t>Gamma_FWHM</w:t>
      </w:r>
      <w:proofErr w:type="spellEnd"/>
      <w:r w:rsidRPr="002324DB">
        <w:rPr>
          <w:rFonts w:ascii="Times New Roman" w:hAnsi="Times New Roman" w:cs="Times New Roman"/>
        </w:rPr>
        <w:t>(x): linear alloy broadening plus an extra non-monotonic peak centered at the same x.</w:t>
      </w:r>
    </w:p>
    <w:p w14:paraId="206CAFD6" w14:textId="77777777" w:rsidR="000E5030" w:rsidRPr="002324DB" w:rsidRDefault="000E5030" w:rsidP="000E5030">
      <w:pPr>
        <w:numPr>
          <w:ilvl w:val="0"/>
          <w:numId w:val="104"/>
        </w:numPr>
        <w:rPr>
          <w:rFonts w:ascii="Times New Roman" w:hAnsi="Times New Roman" w:cs="Times New Roman"/>
        </w:rPr>
      </w:pPr>
      <w:r w:rsidRPr="002324DB">
        <w:rPr>
          <w:rFonts w:ascii="Times New Roman" w:hAnsi="Times New Roman" w:cs="Times New Roman"/>
        </w:rPr>
        <w:t>TO mode: smaller effects; if TO and LO respond identically, this points to overall lattice softening rather than selective EPC.</w:t>
      </w:r>
    </w:p>
    <w:p w14:paraId="04A259CC"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Migdal-type signature:</w:t>
      </w:r>
    </w:p>
    <w:p w14:paraId="635B8B4C" w14:textId="77777777" w:rsidR="000E5030" w:rsidRPr="002324DB" w:rsidRDefault="000E5030" w:rsidP="000E5030">
      <w:pPr>
        <w:numPr>
          <w:ilvl w:val="0"/>
          <w:numId w:val="105"/>
        </w:numPr>
        <w:rPr>
          <w:rFonts w:ascii="Times New Roman" w:hAnsi="Times New Roman" w:cs="Times New Roman"/>
        </w:rPr>
      </w:pPr>
      <w:r w:rsidRPr="002324DB">
        <w:rPr>
          <w:rFonts w:ascii="Times New Roman" w:hAnsi="Times New Roman" w:cs="Times New Roman"/>
        </w:rPr>
        <w:t xml:space="preserve">Softening of ≈ -2% to -4% and a non-monotonic broadening peak at the same Tl concentration as the </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maximum.</w:t>
      </w:r>
    </w:p>
    <w:p w14:paraId="49FBD88C"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Conventional alloy disorder:</w:t>
      </w:r>
    </w:p>
    <w:p w14:paraId="5DAF48F3" w14:textId="77777777" w:rsidR="000E5030" w:rsidRPr="002324DB" w:rsidRDefault="000E5030" w:rsidP="000E5030">
      <w:pPr>
        <w:numPr>
          <w:ilvl w:val="0"/>
          <w:numId w:val="106"/>
        </w:numPr>
        <w:rPr>
          <w:rFonts w:ascii="Times New Roman" w:hAnsi="Times New Roman" w:cs="Times New Roman"/>
        </w:rPr>
      </w:pPr>
      <w:proofErr w:type="spellStart"/>
      <w:r w:rsidRPr="002324DB">
        <w:rPr>
          <w:rFonts w:ascii="Times New Roman" w:hAnsi="Times New Roman" w:cs="Times New Roman"/>
        </w:rPr>
        <w:t>Gamma_FWHM</w:t>
      </w:r>
      <w:proofErr w:type="spellEnd"/>
      <w:r w:rsidRPr="002324DB">
        <w:rPr>
          <w:rFonts w:ascii="Times New Roman" w:hAnsi="Times New Roman" w:cs="Times New Roman"/>
        </w:rPr>
        <w:t xml:space="preserve">(x) linear in x, frequency shifts </w:t>
      </w:r>
      <w:r w:rsidRPr="002324DB">
        <w:rPr>
          <w:rFonts w:ascii="Cambria Math" w:hAnsi="Cambria Math" w:cs="Cambria Math"/>
        </w:rPr>
        <w:t>≲</w:t>
      </w:r>
      <w:r w:rsidRPr="002324DB">
        <w:rPr>
          <w:rFonts w:ascii="Times New Roman" w:hAnsi="Times New Roman" w:cs="Times New Roman"/>
        </w:rPr>
        <w:t xml:space="preserve"> 1%, no non-monotonic peak.</w:t>
      </w:r>
    </w:p>
    <w:p w14:paraId="288E872B"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We regard shifts smaller than ~1–1.5 cm</w:t>
      </w:r>
      <w:proofErr w:type="gramStart"/>
      <w:r w:rsidRPr="002324DB">
        <w:rPr>
          <w:rFonts w:ascii="Times New Roman" w:hAnsi="Times New Roman" w:cs="Times New Roman"/>
        </w:rPr>
        <w:t>^(</w:t>
      </w:r>
      <w:proofErr w:type="gramEnd"/>
      <w:r w:rsidRPr="002324DB">
        <w:rPr>
          <w:rFonts w:ascii="Times New Roman" w:hAnsi="Times New Roman" w:cs="Times New Roman"/>
        </w:rPr>
        <w:t>-1) or broadening explainable by a strictly linear-in-x term as consistent with conventional alloy scattering alone.</w:t>
      </w:r>
    </w:p>
    <w:p w14:paraId="7EE43DE1"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III.C. High-Resolution ARPES (and STS) Mass Enhancement</w:t>
      </w:r>
    </w:p>
    <w:p w14:paraId="1526E8F6"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Angle-resolved photoemission provides a direct probe of quasiparticle dispersion and mass renormalization due to EPC. For lambda ≈ 0.5, 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theory predicts a kink in E(k) at the dominant phonon energy and a Fermi-velocity renormalization</w:t>
      </w:r>
    </w:p>
    <w:p w14:paraId="10C3E18A" w14:textId="77777777" w:rsidR="000E5030" w:rsidRPr="002324DB" w:rsidRDefault="000E5030" w:rsidP="000E5030">
      <w:pPr>
        <w:rPr>
          <w:rFonts w:ascii="Times New Roman" w:hAnsi="Times New Roman" w:cs="Times New Roman"/>
        </w:rPr>
      </w:pPr>
      <w:proofErr w:type="spellStart"/>
      <w:r w:rsidRPr="002324DB">
        <w:rPr>
          <w:rFonts w:ascii="Times New Roman" w:hAnsi="Times New Roman" w:cs="Times New Roman"/>
        </w:rPr>
        <w:t>v_</w:t>
      </w:r>
      <w:proofErr w:type="gramStart"/>
      <w:r w:rsidRPr="002324DB">
        <w:rPr>
          <w:rFonts w:ascii="Times New Roman" w:hAnsi="Times New Roman" w:cs="Times New Roman"/>
        </w:rPr>
        <w:t>F,app</w:t>
      </w:r>
      <w:proofErr w:type="spellEnd"/>
      <w:proofErr w:type="gramEnd"/>
      <w:r w:rsidRPr="002324DB">
        <w:rPr>
          <w:rFonts w:ascii="Times New Roman" w:hAnsi="Times New Roman" w:cs="Times New Roman"/>
        </w:rPr>
        <w:t xml:space="preserve"> = </w:t>
      </w:r>
      <w:proofErr w:type="spellStart"/>
      <w:r w:rsidRPr="002324DB">
        <w:rPr>
          <w:rFonts w:ascii="Times New Roman" w:hAnsi="Times New Roman" w:cs="Times New Roman"/>
        </w:rPr>
        <w:t>v_F,bare</w:t>
      </w:r>
      <w:proofErr w:type="spellEnd"/>
      <w:r w:rsidRPr="002324DB">
        <w:rPr>
          <w:rFonts w:ascii="Times New Roman" w:hAnsi="Times New Roman" w:cs="Times New Roman"/>
        </w:rPr>
        <w:t xml:space="preserve"> / (1 + </w:t>
      </w:r>
      <w:proofErr w:type="spellStart"/>
      <w:r w:rsidRPr="002324DB">
        <w:rPr>
          <w:rFonts w:ascii="Times New Roman" w:hAnsi="Times New Roman" w:cs="Times New Roman"/>
        </w:rPr>
        <w:t>lambda_local</w:t>
      </w:r>
      <w:proofErr w:type="spellEnd"/>
      <w:r w:rsidRPr="002324DB">
        <w:rPr>
          <w:rFonts w:ascii="Times New Roman" w:hAnsi="Times New Roman" w:cs="Times New Roman"/>
        </w:rPr>
        <w:t>),</w:t>
      </w:r>
    </w:p>
    <w:p w14:paraId="45B01924"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implying m*/</w:t>
      </w:r>
      <w:proofErr w:type="spellStart"/>
      <w:r w:rsidRPr="002324DB">
        <w:rPr>
          <w:rFonts w:ascii="Times New Roman" w:hAnsi="Times New Roman" w:cs="Times New Roman"/>
        </w:rPr>
        <w:t>m_bare</w:t>
      </w:r>
      <w:proofErr w:type="spellEnd"/>
      <w:r w:rsidRPr="002324DB">
        <w:rPr>
          <w:rFonts w:ascii="Times New Roman" w:hAnsi="Times New Roman" w:cs="Times New Roman"/>
        </w:rPr>
        <w:t xml:space="preserve"> ≈ 1.4–1.6 and </w:t>
      </w:r>
      <w:proofErr w:type="spellStart"/>
      <w:r w:rsidRPr="002324DB">
        <w:rPr>
          <w:rFonts w:ascii="Times New Roman" w:hAnsi="Times New Roman" w:cs="Times New Roman"/>
        </w:rPr>
        <w:t>delta_v_F</w:t>
      </w:r>
      <w:proofErr w:type="spellEnd"/>
      <w:r w:rsidRPr="002324DB">
        <w:rPr>
          <w:rFonts w:ascii="Times New Roman" w:hAnsi="Times New Roman" w:cs="Times New Roman"/>
        </w:rPr>
        <w:t xml:space="preserve"> / </w:t>
      </w:r>
      <w:proofErr w:type="spellStart"/>
      <w:r w:rsidRPr="002324DB">
        <w:rPr>
          <w:rFonts w:ascii="Times New Roman" w:hAnsi="Times New Roman" w:cs="Times New Roman"/>
        </w:rPr>
        <w:t>v_F</w:t>
      </w:r>
      <w:proofErr w:type="spellEnd"/>
      <w:r w:rsidRPr="002324DB">
        <w:rPr>
          <w:rFonts w:ascii="Times New Roman" w:hAnsi="Times New Roman" w:cs="Times New Roman"/>
        </w:rPr>
        <w:t xml:space="preserve"> ≈ lambda / (1 + lambda) ≈ 0.3.</w:t>
      </w:r>
    </w:p>
    <w:p w14:paraId="0FC141CA"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 xml:space="preserve">Based on </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calculations for </w:t>
      </w:r>
      <w:proofErr w:type="spellStart"/>
      <w:r w:rsidRPr="002324DB">
        <w:rPr>
          <w:rFonts w:ascii="Times New Roman" w:hAnsi="Times New Roman" w:cs="Times New Roman"/>
        </w:rPr>
        <w:t>PbTe</w:t>
      </w:r>
      <w:proofErr w:type="spellEnd"/>
      <w:r w:rsidRPr="002324DB">
        <w:rPr>
          <w:rFonts w:ascii="Times New Roman" w:hAnsi="Times New Roman" w:cs="Times New Roman"/>
        </w:rPr>
        <w:t xml:space="preserve">, the primary coupled mode is expected to be the LO phonon at </w:t>
      </w:r>
      <w:proofErr w:type="spellStart"/>
      <w:r w:rsidRPr="002324DB">
        <w:rPr>
          <w:rFonts w:ascii="Times New Roman" w:hAnsi="Times New Roman" w:cs="Times New Roman"/>
        </w:rPr>
        <w:t>h_bar</w:t>
      </w:r>
      <w:proofErr w:type="spellEnd"/>
      <w:r w:rsidRPr="002324DB">
        <w:rPr>
          <w:rFonts w:ascii="Times New Roman" w:hAnsi="Times New Roman" w:cs="Times New Roman"/>
        </w:rPr>
        <w:t xml:space="preserve"> </w:t>
      </w:r>
      <w:proofErr w:type="spellStart"/>
      <w:r w:rsidRPr="002324DB">
        <w:rPr>
          <w:rFonts w:ascii="Times New Roman" w:hAnsi="Times New Roman" w:cs="Times New Roman"/>
        </w:rPr>
        <w:t>omega_LO</w:t>
      </w:r>
      <w:proofErr w:type="spellEnd"/>
      <w:r w:rsidRPr="002324DB">
        <w:rPr>
          <w:rFonts w:ascii="Times New Roman" w:hAnsi="Times New Roman" w:cs="Times New Roman"/>
        </w:rPr>
        <w:t xml:space="preserve"> ≈ 15–20 </w:t>
      </w:r>
      <w:proofErr w:type="spellStart"/>
      <w:r w:rsidRPr="002324DB">
        <w:rPr>
          <w:rFonts w:ascii="Times New Roman" w:hAnsi="Times New Roman" w:cs="Times New Roman"/>
        </w:rPr>
        <w:t>meV</w:t>
      </w:r>
      <w:proofErr w:type="spellEnd"/>
      <w:r w:rsidRPr="002324DB">
        <w:rPr>
          <w:rFonts w:ascii="Times New Roman" w:hAnsi="Times New Roman" w:cs="Times New Roman"/>
        </w:rPr>
        <w:t>, so:</w:t>
      </w:r>
    </w:p>
    <w:p w14:paraId="04058F58" w14:textId="77777777" w:rsidR="000E5030" w:rsidRPr="002324DB" w:rsidRDefault="000E5030" w:rsidP="000E5030">
      <w:pPr>
        <w:numPr>
          <w:ilvl w:val="0"/>
          <w:numId w:val="107"/>
        </w:numPr>
        <w:rPr>
          <w:rFonts w:ascii="Times New Roman" w:hAnsi="Times New Roman" w:cs="Times New Roman"/>
        </w:rPr>
      </w:pPr>
      <w:r w:rsidRPr="002324DB">
        <w:rPr>
          <w:rFonts w:ascii="Times New Roman" w:hAnsi="Times New Roman" w:cs="Times New Roman"/>
        </w:rPr>
        <w:t xml:space="preserve">Kink energy: </w:t>
      </w:r>
      <w:proofErr w:type="spellStart"/>
      <w:r w:rsidRPr="002324DB">
        <w:rPr>
          <w:rFonts w:ascii="Times New Roman" w:hAnsi="Times New Roman" w:cs="Times New Roman"/>
        </w:rPr>
        <w:t>E_kink</w:t>
      </w:r>
      <w:proofErr w:type="spellEnd"/>
      <w:r w:rsidRPr="002324DB">
        <w:rPr>
          <w:rFonts w:ascii="Times New Roman" w:hAnsi="Times New Roman" w:cs="Times New Roman"/>
        </w:rPr>
        <w:t xml:space="preserve"> ≈ 15–20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below E_F.</w:t>
      </w:r>
    </w:p>
    <w:p w14:paraId="6458D5D8" w14:textId="77777777" w:rsidR="000E5030" w:rsidRPr="002324DB" w:rsidRDefault="000E5030" w:rsidP="000E5030">
      <w:pPr>
        <w:numPr>
          <w:ilvl w:val="0"/>
          <w:numId w:val="107"/>
        </w:numPr>
        <w:rPr>
          <w:rFonts w:ascii="Times New Roman" w:hAnsi="Times New Roman" w:cs="Times New Roman"/>
        </w:rPr>
      </w:pPr>
      <w:r w:rsidRPr="002324DB">
        <w:rPr>
          <w:rFonts w:ascii="Times New Roman" w:hAnsi="Times New Roman" w:cs="Times New Roman"/>
        </w:rPr>
        <w:t>Mass enhancement: m*/</w:t>
      </w:r>
      <w:proofErr w:type="spellStart"/>
      <w:r w:rsidRPr="002324DB">
        <w:rPr>
          <w:rFonts w:ascii="Times New Roman" w:hAnsi="Times New Roman" w:cs="Times New Roman"/>
        </w:rPr>
        <w:t>m_bare</w:t>
      </w:r>
      <w:proofErr w:type="spellEnd"/>
      <w:r w:rsidRPr="002324DB">
        <w:rPr>
          <w:rFonts w:ascii="Times New Roman" w:hAnsi="Times New Roman" w:cs="Times New Roman"/>
        </w:rPr>
        <w:t xml:space="preserve"> ≈ 1.4–1.6 for Tl-doped samples, versus ≈1.0–1.2 for undoped </w:t>
      </w:r>
      <w:proofErr w:type="spellStart"/>
      <w:r w:rsidRPr="002324DB">
        <w:rPr>
          <w:rFonts w:ascii="Times New Roman" w:hAnsi="Times New Roman" w:cs="Times New Roman"/>
        </w:rPr>
        <w:t>PbTe</w:t>
      </w:r>
      <w:proofErr w:type="spellEnd"/>
      <w:r w:rsidRPr="002324DB">
        <w:rPr>
          <w:rFonts w:ascii="Times New Roman" w:hAnsi="Times New Roman" w:cs="Times New Roman"/>
        </w:rPr>
        <w:t>.</w:t>
      </w:r>
    </w:p>
    <w:p w14:paraId="3F10A61F"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Experimental conditions:</w:t>
      </w:r>
    </w:p>
    <w:p w14:paraId="7CC1C741" w14:textId="77777777" w:rsidR="000E5030" w:rsidRPr="002324DB" w:rsidRDefault="000E5030" w:rsidP="000E5030">
      <w:pPr>
        <w:numPr>
          <w:ilvl w:val="0"/>
          <w:numId w:val="108"/>
        </w:numPr>
        <w:rPr>
          <w:rFonts w:ascii="Times New Roman" w:hAnsi="Times New Roman" w:cs="Times New Roman"/>
        </w:rPr>
      </w:pPr>
      <w:r w:rsidRPr="002324DB">
        <w:rPr>
          <w:rFonts w:ascii="Times New Roman" w:hAnsi="Times New Roman" w:cs="Times New Roman"/>
        </w:rPr>
        <w:t>Sample: high-quality Pb_(</w:t>
      </w:r>
      <w:proofErr w:type="gramStart"/>
      <w:r w:rsidRPr="002324DB">
        <w:rPr>
          <w:rFonts w:ascii="Times New Roman" w:hAnsi="Times New Roman" w:cs="Times New Roman"/>
        </w:rPr>
        <w:t>0.97)Tl</w:t>
      </w:r>
      <w:proofErr w:type="gramEnd"/>
      <w:r w:rsidRPr="002324DB">
        <w:rPr>
          <w:rFonts w:ascii="Times New Roman" w:hAnsi="Times New Roman" w:cs="Times New Roman"/>
        </w:rPr>
        <w:t>_(0.03)</w:t>
      </w:r>
      <w:proofErr w:type="spellStart"/>
      <w:r w:rsidRPr="002324DB">
        <w:rPr>
          <w:rFonts w:ascii="Times New Roman" w:hAnsi="Times New Roman" w:cs="Times New Roman"/>
        </w:rPr>
        <w:t>Te</w:t>
      </w:r>
      <w:proofErr w:type="spellEnd"/>
      <w:r w:rsidRPr="002324DB">
        <w:rPr>
          <w:rFonts w:ascii="Times New Roman" w:hAnsi="Times New Roman" w:cs="Times New Roman"/>
        </w:rPr>
        <w:t xml:space="preserve"> single crystals with clean (100)/(111) cleaves.</w:t>
      </w:r>
    </w:p>
    <w:p w14:paraId="3105FA35" w14:textId="77777777" w:rsidR="000E5030" w:rsidRPr="002324DB" w:rsidRDefault="000E5030" w:rsidP="000E5030">
      <w:pPr>
        <w:numPr>
          <w:ilvl w:val="0"/>
          <w:numId w:val="108"/>
        </w:numPr>
        <w:rPr>
          <w:rFonts w:ascii="Times New Roman" w:hAnsi="Times New Roman" w:cs="Times New Roman"/>
        </w:rPr>
      </w:pPr>
      <w:r w:rsidRPr="002324DB">
        <w:rPr>
          <w:rFonts w:ascii="Times New Roman" w:hAnsi="Times New Roman" w:cs="Times New Roman"/>
        </w:rPr>
        <w:t>Probe: synchrotron (20–100 eV) or laser ARPES (6–7 eV).</w:t>
      </w:r>
    </w:p>
    <w:p w14:paraId="4D5C84D1" w14:textId="77777777" w:rsidR="000E5030" w:rsidRPr="002324DB" w:rsidRDefault="000E5030" w:rsidP="000E5030">
      <w:pPr>
        <w:numPr>
          <w:ilvl w:val="0"/>
          <w:numId w:val="108"/>
        </w:numPr>
        <w:rPr>
          <w:rFonts w:ascii="Times New Roman" w:hAnsi="Times New Roman" w:cs="Times New Roman"/>
        </w:rPr>
      </w:pPr>
      <w:r w:rsidRPr="002324DB">
        <w:rPr>
          <w:rFonts w:ascii="Times New Roman" w:hAnsi="Times New Roman" w:cs="Times New Roman"/>
        </w:rPr>
        <w:t xml:space="preserve">Resolution: </w:t>
      </w:r>
      <w:r w:rsidRPr="002324DB">
        <w:rPr>
          <w:rFonts w:ascii="Cambria Math" w:hAnsi="Cambria Math" w:cs="Cambria Math"/>
        </w:rPr>
        <w:t>≲</w:t>
      </w:r>
      <w:r w:rsidRPr="002324DB">
        <w:rPr>
          <w:rFonts w:ascii="Times New Roman" w:hAnsi="Times New Roman" w:cs="Times New Roman"/>
        </w:rPr>
        <w:t xml:space="preserve"> 10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(ideally ≈ 5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in energy, </w:t>
      </w:r>
      <w:r w:rsidRPr="002324DB">
        <w:rPr>
          <w:rFonts w:ascii="Cambria Math" w:hAnsi="Cambria Math" w:cs="Cambria Math"/>
        </w:rPr>
        <w:t>≲</w:t>
      </w:r>
      <w:r w:rsidRPr="002324DB">
        <w:rPr>
          <w:rFonts w:ascii="Times New Roman" w:hAnsi="Times New Roman" w:cs="Times New Roman"/>
        </w:rPr>
        <w:t xml:space="preserve"> 0.3° in angle.</w:t>
      </w:r>
    </w:p>
    <w:p w14:paraId="71601D4A" w14:textId="77777777" w:rsidR="000E5030" w:rsidRPr="002324DB" w:rsidRDefault="000E5030" w:rsidP="000E5030">
      <w:pPr>
        <w:numPr>
          <w:ilvl w:val="0"/>
          <w:numId w:val="108"/>
        </w:numPr>
        <w:rPr>
          <w:rFonts w:ascii="Times New Roman" w:hAnsi="Times New Roman" w:cs="Times New Roman"/>
        </w:rPr>
      </w:pPr>
      <w:r w:rsidRPr="002324DB">
        <w:rPr>
          <w:rFonts w:ascii="Times New Roman" w:hAnsi="Times New Roman" w:cs="Times New Roman"/>
        </w:rPr>
        <w:t xml:space="preserve">Temperature: T </w:t>
      </w:r>
      <w:r w:rsidRPr="002324DB">
        <w:rPr>
          <w:rFonts w:ascii="Cambria Math" w:hAnsi="Cambria Math" w:cs="Cambria Math"/>
        </w:rPr>
        <w:t>≲</w:t>
      </w:r>
      <w:r w:rsidRPr="002324DB">
        <w:rPr>
          <w:rFonts w:ascii="Times New Roman" w:hAnsi="Times New Roman" w:cs="Times New Roman"/>
        </w:rPr>
        <w:t xml:space="preserve"> 30 K to sharpen features.</w:t>
      </w:r>
    </w:p>
    <w:p w14:paraId="0F509825"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Control and alternatives:</w:t>
      </w:r>
    </w:p>
    <w:p w14:paraId="21E98B73" w14:textId="77777777" w:rsidR="000E5030" w:rsidRPr="002324DB" w:rsidRDefault="000E5030" w:rsidP="000E5030">
      <w:pPr>
        <w:numPr>
          <w:ilvl w:val="0"/>
          <w:numId w:val="109"/>
        </w:numPr>
        <w:rPr>
          <w:rFonts w:ascii="Times New Roman" w:hAnsi="Times New Roman" w:cs="Times New Roman"/>
        </w:rPr>
      </w:pPr>
      <w:r w:rsidRPr="002324DB">
        <w:rPr>
          <w:rFonts w:ascii="Times New Roman" w:hAnsi="Times New Roman" w:cs="Times New Roman"/>
        </w:rPr>
        <w:t xml:space="preserve">Undoped </w:t>
      </w:r>
      <w:proofErr w:type="spellStart"/>
      <w:r w:rsidRPr="002324DB">
        <w:rPr>
          <w:rFonts w:ascii="Times New Roman" w:hAnsi="Times New Roman" w:cs="Times New Roman"/>
        </w:rPr>
        <w:t>PbTe</w:t>
      </w:r>
      <w:proofErr w:type="spellEnd"/>
      <w:r w:rsidRPr="002324DB">
        <w:rPr>
          <w:rFonts w:ascii="Times New Roman" w:hAnsi="Times New Roman" w:cs="Times New Roman"/>
        </w:rPr>
        <w:t xml:space="preserve"> should exhibit no or only weak kinks.</w:t>
      </w:r>
    </w:p>
    <w:p w14:paraId="1797839C" w14:textId="77777777" w:rsidR="000E5030" w:rsidRPr="002324DB" w:rsidRDefault="000E5030" w:rsidP="000E5030">
      <w:pPr>
        <w:numPr>
          <w:ilvl w:val="0"/>
          <w:numId w:val="109"/>
        </w:numPr>
        <w:rPr>
          <w:rFonts w:ascii="Times New Roman" w:hAnsi="Times New Roman" w:cs="Times New Roman"/>
        </w:rPr>
      </w:pPr>
      <w:r w:rsidRPr="002324DB">
        <w:rPr>
          <w:rFonts w:ascii="Times New Roman" w:hAnsi="Times New Roman" w:cs="Times New Roman"/>
        </w:rPr>
        <w:t xml:space="preserve">If a kink appears at ≈ 5–8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the TO soft mode dominates; if at 150–260 </w:t>
      </w:r>
      <w:proofErr w:type="spellStart"/>
      <w:r w:rsidRPr="002324DB">
        <w:rPr>
          <w:rFonts w:ascii="Times New Roman" w:hAnsi="Times New Roman" w:cs="Times New Roman"/>
        </w:rPr>
        <w:t>meV</w:t>
      </w:r>
      <w:proofErr w:type="spellEnd"/>
      <w:r w:rsidRPr="002324DB">
        <w:rPr>
          <w:rFonts w:ascii="Times New Roman" w:hAnsi="Times New Roman" w:cs="Times New Roman"/>
        </w:rPr>
        <w:t>, coupling to deeper excitations is implicated.</w:t>
      </w:r>
    </w:p>
    <w:p w14:paraId="2AA0C06E" w14:textId="77777777" w:rsidR="000E5030" w:rsidRPr="002324DB" w:rsidRDefault="000E5030" w:rsidP="000E5030">
      <w:pPr>
        <w:numPr>
          <w:ilvl w:val="0"/>
          <w:numId w:val="109"/>
        </w:numPr>
        <w:rPr>
          <w:rFonts w:ascii="Times New Roman" w:hAnsi="Times New Roman" w:cs="Times New Roman"/>
        </w:rPr>
      </w:pPr>
      <w:r w:rsidRPr="002324DB">
        <w:rPr>
          <w:rFonts w:ascii="Times New Roman" w:hAnsi="Times New Roman" w:cs="Times New Roman"/>
        </w:rPr>
        <w:t>STS can provide complementary information on local DOS(E) and quasiparticle lifetime broadening.</w:t>
      </w:r>
    </w:p>
    <w:p w14:paraId="7402FDBF"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We consider m*/</w:t>
      </w:r>
      <w:proofErr w:type="spellStart"/>
      <w:r w:rsidRPr="002324DB">
        <w:rPr>
          <w:rFonts w:ascii="Times New Roman" w:hAnsi="Times New Roman" w:cs="Times New Roman"/>
        </w:rPr>
        <w:t>m_bare</w:t>
      </w:r>
      <w:proofErr w:type="spellEnd"/>
      <w:r w:rsidRPr="002324DB">
        <w:rPr>
          <w:rFonts w:ascii="Times New Roman" w:hAnsi="Times New Roman" w:cs="Times New Roman"/>
        </w:rPr>
        <w:t xml:space="preserve"> ≤ 1.25 (lambda </w:t>
      </w:r>
      <w:r w:rsidRPr="002324DB">
        <w:rPr>
          <w:rFonts w:ascii="Cambria Math" w:hAnsi="Cambria Math" w:cs="Cambria Math"/>
        </w:rPr>
        <w:t>≲</w:t>
      </w:r>
      <w:r w:rsidRPr="002324DB">
        <w:rPr>
          <w:rFonts w:ascii="Times New Roman" w:hAnsi="Times New Roman" w:cs="Times New Roman"/>
        </w:rPr>
        <w:t xml:space="preserve"> 0.25) as effectively ruling out the λ ≈ 0.5 scenario; m*/</w:t>
      </w:r>
      <w:proofErr w:type="spellStart"/>
      <w:r w:rsidRPr="002324DB">
        <w:rPr>
          <w:rFonts w:ascii="Times New Roman" w:hAnsi="Times New Roman" w:cs="Times New Roman"/>
        </w:rPr>
        <w:t>m_bare</w:t>
      </w:r>
      <w:proofErr w:type="spellEnd"/>
      <w:r w:rsidRPr="002324DB">
        <w:rPr>
          <w:rFonts w:ascii="Times New Roman" w:hAnsi="Times New Roman" w:cs="Times New Roman"/>
        </w:rPr>
        <w:t xml:space="preserve"> ≥ 1.35 with a kink at 15–20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strongly supports it.</w:t>
      </w:r>
    </w:p>
    <w:p w14:paraId="31CD74A9" w14:textId="77777777" w:rsidR="000E5030" w:rsidRPr="002324DB" w:rsidRDefault="006E095A" w:rsidP="000E5030">
      <w:pPr>
        <w:rPr>
          <w:rFonts w:ascii="Times New Roman" w:hAnsi="Times New Roman" w:cs="Times New Roman"/>
        </w:rPr>
      </w:pPr>
      <w:r>
        <w:rPr>
          <w:rFonts w:ascii="Times New Roman" w:hAnsi="Times New Roman" w:cs="Times New Roman"/>
        </w:rPr>
        <w:pict w14:anchorId="011A5AC9">
          <v:rect id="_x0000_i1031" style="width:0;height:.75pt" o:hralign="center" o:hrstd="t" o:hr="t" fillcolor="#a0a0a0" stroked="f"/>
        </w:pict>
      </w:r>
    </w:p>
    <w:p w14:paraId="32013D01"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IV. Null Hypothesis and Falsification Criteria</w:t>
      </w:r>
    </w:p>
    <w:p w14:paraId="748E1F62"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IV.A. Null Hypothesis</w:t>
      </w:r>
    </w:p>
    <w:p w14:paraId="0B56F282"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 xml:space="preserve">The null hypothesis H_0 states that conventional resonant-level theory, together with standard anharmonic phonon scattering and alloy disorder, fully describes thermoelectric transport and spectroscopy in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In this view, 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corrections exist formally but produce effects smaller than experimental resolution (</w:t>
      </w:r>
      <w:r w:rsidRPr="002324DB">
        <w:rPr>
          <w:rFonts w:ascii="Cambria Math" w:hAnsi="Cambria Math" w:cs="Cambria Math"/>
        </w:rPr>
        <w:t>≲</w:t>
      </w:r>
      <w:r w:rsidRPr="002324DB">
        <w:rPr>
          <w:rFonts w:ascii="Times New Roman" w:hAnsi="Times New Roman" w:cs="Times New Roman"/>
        </w:rPr>
        <w:t xml:space="preserve"> 0.5%) and are effectively negligible.</w:t>
      </w:r>
    </w:p>
    <w:p w14:paraId="21A21B1A"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Under H_0, we expect:</w:t>
      </w:r>
    </w:p>
    <w:p w14:paraId="62F67EEC" w14:textId="77777777" w:rsidR="000E5030" w:rsidRPr="002324DB" w:rsidRDefault="000E5030" w:rsidP="000E5030">
      <w:pPr>
        <w:numPr>
          <w:ilvl w:val="0"/>
          <w:numId w:val="110"/>
        </w:numPr>
        <w:rPr>
          <w:rFonts w:ascii="Times New Roman" w:hAnsi="Times New Roman" w:cs="Times New Roman"/>
        </w:rPr>
      </w:pPr>
      <w:r w:rsidRPr="002324DB">
        <w:rPr>
          <w:rFonts w:ascii="Times New Roman" w:hAnsi="Times New Roman" w:cs="Times New Roman"/>
        </w:rPr>
        <w:t>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w:t>
      </w:r>
      <w:proofErr w:type="spellStart"/>
      <w:r w:rsidRPr="002324DB">
        <w:rPr>
          <w:rFonts w:ascii="Times New Roman" w:hAnsi="Times New Roman" w:cs="Times New Roman"/>
        </w:rPr>
        <w:t>delta_S</w:t>
      </w:r>
      <w:proofErr w:type="spellEnd"/>
      <w:r w:rsidRPr="002324DB">
        <w:rPr>
          <w:rFonts w:ascii="Times New Roman" w:hAnsi="Times New Roman" w:cs="Times New Roman"/>
        </w:rPr>
        <w:t xml:space="preserve">/S </w:t>
      </w:r>
      <w:r w:rsidRPr="002324DB">
        <w:rPr>
          <w:rFonts w:ascii="Cambria Math" w:hAnsi="Cambria Math" w:cs="Cambria Math"/>
        </w:rPr>
        <w:t>≳</w:t>
      </w:r>
      <w:r w:rsidRPr="002324DB">
        <w:rPr>
          <w:rFonts w:ascii="Times New Roman" w:hAnsi="Times New Roman" w:cs="Times New Roman"/>
        </w:rPr>
        <w:t xml:space="preserve"> 0 (small positive drag-like response) or |</w:t>
      </w:r>
      <w:proofErr w:type="spellStart"/>
      <w:r w:rsidRPr="002324DB">
        <w:rPr>
          <w:rFonts w:ascii="Times New Roman" w:hAnsi="Times New Roman" w:cs="Times New Roman"/>
        </w:rPr>
        <w:t>delta_S</w:t>
      </w:r>
      <w:proofErr w:type="spellEnd"/>
      <w:r w:rsidRPr="002324DB">
        <w:rPr>
          <w:rFonts w:ascii="Times New Roman" w:hAnsi="Times New Roman" w:cs="Times New Roman"/>
        </w:rPr>
        <w:t>/S| &lt; 0.5% at 5–10 T.</w:t>
      </w:r>
    </w:p>
    <w:p w14:paraId="257012B5" w14:textId="77777777" w:rsidR="000E5030" w:rsidRPr="002324DB" w:rsidRDefault="000E5030" w:rsidP="000E5030">
      <w:pPr>
        <w:numPr>
          <w:ilvl w:val="0"/>
          <w:numId w:val="110"/>
        </w:numPr>
        <w:rPr>
          <w:rFonts w:ascii="Times New Roman" w:hAnsi="Times New Roman" w:cs="Times New Roman"/>
        </w:rPr>
      </w:pPr>
      <w:r w:rsidRPr="002324DB">
        <w:rPr>
          <w:rFonts w:ascii="Times New Roman" w:hAnsi="Times New Roman" w:cs="Times New Roman"/>
        </w:rPr>
        <w:t xml:space="preserve">Raman: LO phonon broadening linear in x; frequency shifts </w:t>
      </w:r>
      <w:r w:rsidRPr="002324DB">
        <w:rPr>
          <w:rFonts w:ascii="Cambria Math" w:hAnsi="Cambria Math" w:cs="Cambria Math"/>
        </w:rPr>
        <w:t>≲</w:t>
      </w:r>
      <w:r w:rsidRPr="002324DB">
        <w:rPr>
          <w:rFonts w:ascii="Times New Roman" w:hAnsi="Times New Roman" w:cs="Times New Roman"/>
        </w:rPr>
        <w:t xml:space="preserve"> 1% and monotonic.</w:t>
      </w:r>
    </w:p>
    <w:p w14:paraId="578A5D9A" w14:textId="77777777" w:rsidR="000E5030" w:rsidRPr="002324DB" w:rsidRDefault="000E5030" w:rsidP="000E5030">
      <w:pPr>
        <w:numPr>
          <w:ilvl w:val="0"/>
          <w:numId w:val="110"/>
        </w:numPr>
        <w:rPr>
          <w:rFonts w:ascii="Times New Roman" w:hAnsi="Times New Roman" w:cs="Times New Roman"/>
        </w:rPr>
      </w:pPr>
      <w:r w:rsidRPr="002324DB">
        <w:rPr>
          <w:rFonts w:ascii="Times New Roman" w:hAnsi="Times New Roman" w:cs="Times New Roman"/>
        </w:rPr>
        <w:t xml:space="preserve">ARPES: no resolvable kink near 15–20 </w:t>
      </w:r>
      <w:proofErr w:type="spellStart"/>
      <w:r w:rsidRPr="002324DB">
        <w:rPr>
          <w:rFonts w:ascii="Times New Roman" w:hAnsi="Times New Roman" w:cs="Times New Roman"/>
        </w:rPr>
        <w:t>meV</w:t>
      </w:r>
      <w:proofErr w:type="spellEnd"/>
      <w:r w:rsidRPr="002324DB">
        <w:rPr>
          <w:rFonts w:ascii="Times New Roman" w:hAnsi="Times New Roman" w:cs="Times New Roman"/>
        </w:rPr>
        <w:t>; m*/</w:t>
      </w:r>
      <w:proofErr w:type="spellStart"/>
      <w:r w:rsidRPr="002324DB">
        <w:rPr>
          <w:rFonts w:ascii="Times New Roman" w:hAnsi="Times New Roman" w:cs="Times New Roman"/>
        </w:rPr>
        <w:t>m_bare</w:t>
      </w:r>
      <w:proofErr w:type="spellEnd"/>
      <w:r w:rsidRPr="002324DB">
        <w:rPr>
          <w:rFonts w:ascii="Times New Roman" w:hAnsi="Times New Roman" w:cs="Times New Roman"/>
        </w:rPr>
        <w:t xml:space="preserve"> </w:t>
      </w:r>
      <w:r w:rsidRPr="002324DB">
        <w:rPr>
          <w:rFonts w:ascii="Cambria Math" w:hAnsi="Cambria Math" w:cs="Cambria Math"/>
        </w:rPr>
        <w:t>≲</w:t>
      </w:r>
      <w:r w:rsidRPr="002324DB">
        <w:rPr>
          <w:rFonts w:ascii="Times New Roman" w:hAnsi="Times New Roman" w:cs="Times New Roman"/>
        </w:rPr>
        <w:t xml:space="preserve"> 1.25.</w:t>
      </w:r>
    </w:p>
    <w:p w14:paraId="7235D175"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IV.B. Criteria to Reject H_0</w:t>
      </w:r>
    </w:p>
    <w:p w14:paraId="15B160A7"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To claim that 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corrections are experimentally relevant in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we require at least </w:t>
      </w:r>
      <w:r w:rsidRPr="002324DB">
        <w:rPr>
          <w:rFonts w:ascii="Times New Roman" w:hAnsi="Times New Roman" w:cs="Times New Roman"/>
          <w:b/>
          <w:bCs/>
        </w:rPr>
        <w:t>two</w:t>
      </w:r>
      <w:r w:rsidRPr="002324DB">
        <w:rPr>
          <w:rFonts w:ascii="Times New Roman" w:hAnsi="Times New Roman" w:cs="Times New Roman"/>
        </w:rPr>
        <w:t> of the following three criteria to be satisfied:</w:t>
      </w:r>
    </w:p>
    <w:p w14:paraId="50D5B6EA" w14:textId="77777777" w:rsidR="000E5030" w:rsidRPr="002324DB" w:rsidRDefault="000E5030" w:rsidP="000E5030">
      <w:pPr>
        <w:numPr>
          <w:ilvl w:val="0"/>
          <w:numId w:val="111"/>
        </w:numPr>
        <w:rPr>
          <w:rFonts w:ascii="Times New Roman" w:hAnsi="Times New Roman" w:cs="Times New Roman"/>
        </w:rPr>
      </w:pPr>
      <w:r w:rsidRPr="002324DB">
        <w:rPr>
          <w:rFonts w:ascii="Times New Roman" w:hAnsi="Times New Roman" w:cs="Times New Roman"/>
        </w:rPr>
        <w:t>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criterion</w:t>
      </w:r>
    </w:p>
    <w:p w14:paraId="31D71D74" w14:textId="77777777" w:rsidR="000E5030" w:rsidRPr="002324DB" w:rsidRDefault="000E5030" w:rsidP="000E5030">
      <w:pPr>
        <w:numPr>
          <w:ilvl w:val="1"/>
          <w:numId w:val="111"/>
        </w:numPr>
        <w:rPr>
          <w:rFonts w:ascii="Times New Roman" w:hAnsi="Times New Roman" w:cs="Times New Roman"/>
        </w:rPr>
      </w:pPr>
      <w:proofErr w:type="spellStart"/>
      <w:r w:rsidRPr="002324DB">
        <w:rPr>
          <w:rFonts w:ascii="Times New Roman" w:hAnsi="Times New Roman" w:cs="Times New Roman"/>
        </w:rPr>
        <w:t>delta_S</w:t>
      </w:r>
      <w:proofErr w:type="spellEnd"/>
      <w:r w:rsidRPr="002324DB">
        <w:rPr>
          <w:rFonts w:ascii="Times New Roman" w:hAnsi="Times New Roman" w:cs="Times New Roman"/>
        </w:rPr>
        <w:t>/S &lt; -0.5% at B ≈ 5 T, T ≈ 250 K, with:</w:t>
      </w:r>
    </w:p>
    <w:p w14:paraId="2491BAF1" w14:textId="77777777" w:rsidR="000E5030" w:rsidRPr="002324DB" w:rsidRDefault="000E5030" w:rsidP="000E5030">
      <w:pPr>
        <w:numPr>
          <w:ilvl w:val="2"/>
          <w:numId w:val="111"/>
        </w:numPr>
        <w:rPr>
          <w:rFonts w:ascii="Times New Roman" w:hAnsi="Times New Roman" w:cs="Times New Roman"/>
        </w:rPr>
      </w:pPr>
      <w:r w:rsidRPr="002324DB">
        <w:rPr>
          <w:rFonts w:ascii="Times New Roman" w:hAnsi="Times New Roman" w:cs="Times New Roman"/>
        </w:rPr>
        <w:t>A clear negative sign,</w:t>
      </w:r>
    </w:p>
    <w:p w14:paraId="05BD7430" w14:textId="77777777" w:rsidR="000E5030" w:rsidRPr="002324DB" w:rsidRDefault="000E5030" w:rsidP="000E5030">
      <w:pPr>
        <w:numPr>
          <w:ilvl w:val="2"/>
          <w:numId w:val="111"/>
        </w:numPr>
        <w:rPr>
          <w:rFonts w:ascii="Times New Roman" w:hAnsi="Times New Roman" w:cs="Times New Roman"/>
        </w:rPr>
      </w:pPr>
      <w:r w:rsidRPr="002324DB">
        <w:rPr>
          <w:rFonts w:ascii="Times New Roman" w:hAnsi="Times New Roman" w:cs="Times New Roman"/>
        </w:rPr>
        <w:t>Non-monotonic dependence on Tl concentration, peaking near x ≈ 0.02–0.03,</w:t>
      </w:r>
    </w:p>
    <w:p w14:paraId="501F1799" w14:textId="77777777" w:rsidR="000E5030" w:rsidRPr="002324DB" w:rsidRDefault="000E5030" w:rsidP="000E5030">
      <w:pPr>
        <w:numPr>
          <w:ilvl w:val="2"/>
          <w:numId w:val="111"/>
        </w:numPr>
        <w:rPr>
          <w:rFonts w:ascii="Times New Roman" w:hAnsi="Times New Roman" w:cs="Times New Roman"/>
        </w:rPr>
      </w:pPr>
      <w:r w:rsidRPr="002324DB">
        <w:rPr>
          <w:rFonts w:ascii="Times New Roman" w:hAnsi="Times New Roman" w:cs="Times New Roman"/>
        </w:rPr>
        <w:t>Reproducibility across samples and thermal cycles,</w:t>
      </w:r>
    </w:p>
    <w:p w14:paraId="53D93155" w14:textId="77777777" w:rsidR="000E5030" w:rsidRPr="002324DB" w:rsidRDefault="000E5030" w:rsidP="000E5030">
      <w:pPr>
        <w:numPr>
          <w:ilvl w:val="2"/>
          <w:numId w:val="111"/>
        </w:numPr>
        <w:rPr>
          <w:rFonts w:ascii="Times New Roman" w:hAnsi="Times New Roman" w:cs="Times New Roman"/>
        </w:rPr>
      </w:pPr>
      <w:r w:rsidRPr="002324DB">
        <w:rPr>
          <w:rFonts w:ascii="Times New Roman" w:hAnsi="Times New Roman" w:cs="Times New Roman"/>
        </w:rPr>
        <w:t>Statistical significance &gt; 2σ relative to noise.</w:t>
      </w:r>
    </w:p>
    <w:p w14:paraId="4E46612B" w14:textId="77777777" w:rsidR="000E5030" w:rsidRPr="002324DB" w:rsidRDefault="000E5030" w:rsidP="000E5030">
      <w:pPr>
        <w:numPr>
          <w:ilvl w:val="0"/>
          <w:numId w:val="111"/>
        </w:numPr>
        <w:rPr>
          <w:rFonts w:ascii="Times New Roman" w:hAnsi="Times New Roman" w:cs="Times New Roman"/>
        </w:rPr>
      </w:pPr>
      <w:r w:rsidRPr="002324DB">
        <w:rPr>
          <w:rFonts w:ascii="Times New Roman" w:hAnsi="Times New Roman" w:cs="Times New Roman"/>
        </w:rPr>
        <w:t>Raman criterion</w:t>
      </w:r>
    </w:p>
    <w:p w14:paraId="7D0A9FE9" w14:textId="77777777" w:rsidR="000E5030" w:rsidRPr="002324DB" w:rsidRDefault="000E5030" w:rsidP="000E5030">
      <w:pPr>
        <w:numPr>
          <w:ilvl w:val="1"/>
          <w:numId w:val="111"/>
        </w:numPr>
        <w:rPr>
          <w:rFonts w:ascii="Times New Roman" w:hAnsi="Times New Roman" w:cs="Times New Roman"/>
        </w:rPr>
      </w:pPr>
      <w:r w:rsidRPr="002324DB">
        <w:rPr>
          <w:rFonts w:ascii="Times New Roman" w:hAnsi="Times New Roman" w:cs="Times New Roman"/>
        </w:rPr>
        <w:t>LO mode exhibits:</w:t>
      </w:r>
    </w:p>
    <w:p w14:paraId="1BA5A010" w14:textId="77777777" w:rsidR="000E5030" w:rsidRPr="002324DB" w:rsidRDefault="000E5030" w:rsidP="000E5030">
      <w:pPr>
        <w:numPr>
          <w:ilvl w:val="2"/>
          <w:numId w:val="111"/>
        </w:numPr>
        <w:rPr>
          <w:rFonts w:ascii="Times New Roman" w:hAnsi="Times New Roman" w:cs="Times New Roman"/>
        </w:rPr>
      </w:pPr>
      <w:r w:rsidRPr="002324DB">
        <w:rPr>
          <w:rFonts w:ascii="Times New Roman" w:hAnsi="Times New Roman" w:cs="Times New Roman"/>
        </w:rPr>
        <w:t xml:space="preserve">Non-monotonic broadening </w:t>
      </w:r>
      <w:proofErr w:type="spellStart"/>
      <w:r w:rsidRPr="002324DB">
        <w:rPr>
          <w:rFonts w:ascii="Times New Roman" w:hAnsi="Times New Roman" w:cs="Times New Roman"/>
        </w:rPr>
        <w:t>Gamma_FWHM</w:t>
      </w:r>
      <w:proofErr w:type="spellEnd"/>
      <w:r w:rsidRPr="002324DB">
        <w:rPr>
          <w:rFonts w:ascii="Times New Roman" w:hAnsi="Times New Roman" w:cs="Times New Roman"/>
        </w:rPr>
        <w:t>(x) with a peak at x ≈ 0.02–0.03,</w:t>
      </w:r>
    </w:p>
    <w:p w14:paraId="3BFA4760" w14:textId="77777777" w:rsidR="000E5030" w:rsidRPr="002324DB" w:rsidRDefault="000E5030" w:rsidP="000E5030">
      <w:pPr>
        <w:numPr>
          <w:ilvl w:val="2"/>
          <w:numId w:val="111"/>
        </w:numPr>
        <w:rPr>
          <w:rFonts w:ascii="Times New Roman" w:hAnsi="Times New Roman" w:cs="Times New Roman"/>
        </w:rPr>
      </w:pPr>
      <w:r w:rsidRPr="002324DB">
        <w:rPr>
          <w:rFonts w:ascii="Times New Roman" w:hAnsi="Times New Roman" w:cs="Times New Roman"/>
        </w:rPr>
        <w:t xml:space="preserve">Frequency softening </w:t>
      </w:r>
      <w:proofErr w:type="spellStart"/>
      <w:r w:rsidRPr="002324DB">
        <w:rPr>
          <w:rFonts w:ascii="Times New Roman" w:hAnsi="Times New Roman" w:cs="Times New Roman"/>
        </w:rPr>
        <w:t>delta_omega_LO</w:t>
      </w:r>
      <w:proofErr w:type="spellEnd"/>
      <w:r w:rsidRPr="002324DB">
        <w:rPr>
          <w:rFonts w:ascii="Times New Roman" w:hAnsi="Times New Roman" w:cs="Times New Roman"/>
        </w:rPr>
        <w:t xml:space="preserve"> / </w:t>
      </w:r>
      <w:proofErr w:type="spellStart"/>
      <w:r w:rsidRPr="002324DB">
        <w:rPr>
          <w:rFonts w:ascii="Times New Roman" w:hAnsi="Times New Roman" w:cs="Times New Roman"/>
        </w:rPr>
        <w:t>omega_LO</w:t>
      </w:r>
      <w:proofErr w:type="spellEnd"/>
      <w:r w:rsidRPr="002324DB">
        <w:rPr>
          <w:rFonts w:ascii="Times New Roman" w:hAnsi="Times New Roman" w:cs="Times New Roman"/>
        </w:rPr>
        <w:t xml:space="preserve"> &gt; 1.5% at (or near) the same composition,</w:t>
      </w:r>
    </w:p>
    <w:p w14:paraId="0B91053F" w14:textId="77777777" w:rsidR="000E5030" w:rsidRPr="002324DB" w:rsidRDefault="000E5030" w:rsidP="000E5030">
      <w:pPr>
        <w:numPr>
          <w:ilvl w:val="2"/>
          <w:numId w:val="111"/>
        </w:numPr>
        <w:rPr>
          <w:rFonts w:ascii="Times New Roman" w:hAnsi="Times New Roman" w:cs="Times New Roman"/>
        </w:rPr>
      </w:pPr>
      <w:r w:rsidRPr="002324DB">
        <w:rPr>
          <w:rFonts w:ascii="Times New Roman" w:hAnsi="Times New Roman" w:cs="Times New Roman"/>
        </w:rPr>
        <w:t>A temperature dependence consistent with resonance-driven screening (softening maximal in the 200–300 K range and reduced at high T).</w:t>
      </w:r>
    </w:p>
    <w:p w14:paraId="5582ED6B" w14:textId="77777777" w:rsidR="000E5030" w:rsidRPr="002324DB" w:rsidRDefault="000E5030" w:rsidP="000E5030">
      <w:pPr>
        <w:numPr>
          <w:ilvl w:val="0"/>
          <w:numId w:val="111"/>
        </w:numPr>
        <w:rPr>
          <w:rFonts w:ascii="Times New Roman" w:hAnsi="Times New Roman" w:cs="Times New Roman"/>
        </w:rPr>
      </w:pPr>
      <w:r w:rsidRPr="002324DB">
        <w:rPr>
          <w:rFonts w:ascii="Times New Roman" w:hAnsi="Times New Roman" w:cs="Times New Roman"/>
        </w:rPr>
        <w:t>ARPES criterion</w:t>
      </w:r>
    </w:p>
    <w:p w14:paraId="1ADB102B" w14:textId="77777777" w:rsidR="000E5030" w:rsidRPr="002324DB" w:rsidRDefault="000E5030" w:rsidP="000E5030">
      <w:pPr>
        <w:numPr>
          <w:ilvl w:val="1"/>
          <w:numId w:val="111"/>
        </w:numPr>
        <w:rPr>
          <w:rFonts w:ascii="Times New Roman" w:hAnsi="Times New Roman" w:cs="Times New Roman"/>
        </w:rPr>
      </w:pPr>
      <w:r w:rsidRPr="002324DB">
        <w:rPr>
          <w:rFonts w:ascii="Times New Roman" w:hAnsi="Times New Roman" w:cs="Times New Roman"/>
        </w:rPr>
        <w:t xml:space="preserve">Clear kink in E(k) at E ≈ E_F - (15–20 </w:t>
      </w:r>
      <w:proofErr w:type="spellStart"/>
      <w:r w:rsidRPr="002324DB">
        <w:rPr>
          <w:rFonts w:ascii="Times New Roman" w:hAnsi="Times New Roman" w:cs="Times New Roman"/>
        </w:rPr>
        <w:t>meV</w:t>
      </w:r>
      <w:proofErr w:type="spellEnd"/>
      <w:r w:rsidRPr="002324DB">
        <w:rPr>
          <w:rFonts w:ascii="Times New Roman" w:hAnsi="Times New Roman" w:cs="Times New Roman"/>
        </w:rPr>
        <w:t>), with:</w:t>
      </w:r>
    </w:p>
    <w:p w14:paraId="6108037B" w14:textId="77777777" w:rsidR="000E5030" w:rsidRPr="002324DB" w:rsidRDefault="000E5030" w:rsidP="000E5030">
      <w:pPr>
        <w:numPr>
          <w:ilvl w:val="2"/>
          <w:numId w:val="111"/>
        </w:numPr>
        <w:rPr>
          <w:rFonts w:ascii="Times New Roman" w:hAnsi="Times New Roman" w:cs="Times New Roman"/>
        </w:rPr>
      </w:pPr>
      <w:r w:rsidRPr="002324DB">
        <w:rPr>
          <w:rFonts w:ascii="Times New Roman" w:hAnsi="Times New Roman" w:cs="Times New Roman"/>
        </w:rPr>
        <w:t>Mass enhancement m*/</w:t>
      </w:r>
      <w:proofErr w:type="spellStart"/>
      <w:r w:rsidRPr="002324DB">
        <w:rPr>
          <w:rFonts w:ascii="Times New Roman" w:hAnsi="Times New Roman" w:cs="Times New Roman"/>
        </w:rPr>
        <w:t>m_bare</w:t>
      </w:r>
      <w:proofErr w:type="spellEnd"/>
      <w:r w:rsidRPr="002324DB">
        <w:rPr>
          <w:rFonts w:ascii="Times New Roman" w:hAnsi="Times New Roman" w:cs="Times New Roman"/>
        </w:rPr>
        <w:t xml:space="preserve"> = 1.4 ± 0.2,</w:t>
      </w:r>
    </w:p>
    <w:p w14:paraId="0B7A78ED" w14:textId="77777777" w:rsidR="000E5030" w:rsidRPr="002324DB" w:rsidRDefault="000E5030" w:rsidP="000E5030">
      <w:pPr>
        <w:numPr>
          <w:ilvl w:val="2"/>
          <w:numId w:val="111"/>
        </w:numPr>
        <w:rPr>
          <w:rFonts w:ascii="Times New Roman" w:hAnsi="Times New Roman" w:cs="Times New Roman"/>
        </w:rPr>
      </w:pPr>
      <w:r w:rsidRPr="002324DB">
        <w:rPr>
          <w:rFonts w:ascii="Times New Roman" w:hAnsi="Times New Roman" w:cs="Times New Roman"/>
        </w:rPr>
        <w:t>Kink energy matching the LO phonon frequency from Raman,</w:t>
      </w:r>
    </w:p>
    <w:p w14:paraId="747DDD82" w14:textId="77777777" w:rsidR="000E5030" w:rsidRPr="002324DB" w:rsidRDefault="000E5030" w:rsidP="000E5030">
      <w:pPr>
        <w:numPr>
          <w:ilvl w:val="2"/>
          <w:numId w:val="111"/>
        </w:numPr>
        <w:rPr>
          <w:rFonts w:ascii="Times New Roman" w:hAnsi="Times New Roman" w:cs="Times New Roman"/>
        </w:rPr>
      </w:pPr>
      <w:r w:rsidRPr="002324DB">
        <w:rPr>
          <w:rFonts w:ascii="Times New Roman" w:hAnsi="Times New Roman" w:cs="Times New Roman"/>
        </w:rPr>
        <w:t xml:space="preserve">Absence of a comparable kink in undoped </w:t>
      </w:r>
      <w:proofErr w:type="spellStart"/>
      <w:r w:rsidRPr="002324DB">
        <w:rPr>
          <w:rFonts w:ascii="Times New Roman" w:hAnsi="Times New Roman" w:cs="Times New Roman"/>
        </w:rPr>
        <w:t>PbTe</w:t>
      </w:r>
      <w:proofErr w:type="spellEnd"/>
      <w:r w:rsidRPr="002324DB">
        <w:rPr>
          <w:rFonts w:ascii="Times New Roman" w:hAnsi="Times New Roman" w:cs="Times New Roman"/>
        </w:rPr>
        <w:t>.</w:t>
      </w:r>
    </w:p>
    <w:p w14:paraId="1BA7B406"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Meeting only one criterion is suggestive but insufficient; all three null-consistent outcomes (small or opposite-sign 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purely linear Raman broadening, no ARPES kink or m*/m </w:t>
      </w:r>
      <w:r w:rsidRPr="002324DB">
        <w:rPr>
          <w:rFonts w:ascii="Cambria Math" w:hAnsi="Cambria Math" w:cs="Cambria Math"/>
        </w:rPr>
        <w:t>≲</w:t>
      </w:r>
      <w:r w:rsidRPr="002324DB">
        <w:rPr>
          <w:rFonts w:ascii="Times New Roman" w:hAnsi="Times New Roman" w:cs="Times New Roman"/>
        </w:rPr>
        <w:t xml:space="preserve"> 1.25) would support H_0 and indicate that λ ≈ 0.5 is below the practical detectability threshold for Migdal-type corrections in this system.</w:t>
      </w:r>
    </w:p>
    <w:p w14:paraId="0BB1FDF5" w14:textId="77777777" w:rsidR="000E5030" w:rsidRPr="002324DB" w:rsidRDefault="000E5030" w:rsidP="000E5030">
      <w:pPr>
        <w:rPr>
          <w:rFonts w:ascii="Times New Roman" w:hAnsi="Times New Roman" w:cs="Times New Roman"/>
        </w:rPr>
      </w:pPr>
      <w:r w:rsidRPr="002324DB">
        <w:rPr>
          <w:rFonts w:ascii="Times New Roman" w:hAnsi="Times New Roman" w:cs="Times New Roman"/>
        </w:rPr>
        <w:t>IV.C. Scientific Outcomes</w:t>
      </w:r>
    </w:p>
    <w:p w14:paraId="46686730" w14:textId="77777777" w:rsidR="000E5030" w:rsidRPr="002324DB" w:rsidRDefault="000E5030" w:rsidP="000E5030">
      <w:pPr>
        <w:numPr>
          <w:ilvl w:val="0"/>
          <w:numId w:val="112"/>
        </w:numPr>
        <w:rPr>
          <w:rFonts w:ascii="Times New Roman" w:hAnsi="Times New Roman" w:cs="Times New Roman"/>
        </w:rPr>
      </w:pPr>
      <w:r w:rsidRPr="002324DB">
        <w:rPr>
          <w:rFonts w:ascii="Times New Roman" w:hAnsi="Times New Roman" w:cs="Times New Roman"/>
        </w:rPr>
        <w:t xml:space="preserve">If two or more criteria are met,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xml:space="preserve"> becomes a benchmark material demonstrating that intermediate coupling (lambda ≈ 0.5) can produce measurable non-adiabatic corrections in a thermoelectric regime.</w:t>
      </w:r>
    </w:p>
    <w:p w14:paraId="2E4B6558" w14:textId="77777777" w:rsidR="000E5030" w:rsidRPr="002324DB" w:rsidRDefault="000E5030" w:rsidP="000E5030">
      <w:pPr>
        <w:numPr>
          <w:ilvl w:val="0"/>
          <w:numId w:val="112"/>
        </w:numPr>
        <w:rPr>
          <w:rFonts w:ascii="Times New Roman" w:hAnsi="Times New Roman" w:cs="Times New Roman"/>
        </w:rPr>
      </w:pPr>
      <w:r w:rsidRPr="002324DB">
        <w:rPr>
          <w:rFonts w:ascii="Times New Roman" w:hAnsi="Times New Roman" w:cs="Times New Roman"/>
        </w:rPr>
        <w:t xml:space="preserve">If all three tests are consistent with H_0, the work still defines a practical lower bound on λ (likely &gt; 0.7) for observable Migdal signatures, constraining future materials searches and validating adiabatic modeling of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w:t>
      </w:r>
    </w:p>
    <w:p w14:paraId="28603D2E" w14:textId="77777777" w:rsidR="00880BFF" w:rsidRPr="002324DB" w:rsidRDefault="006E095A" w:rsidP="00880BFF">
      <w:pPr>
        <w:rPr>
          <w:rFonts w:ascii="Times New Roman" w:hAnsi="Times New Roman" w:cs="Times New Roman"/>
        </w:rPr>
      </w:pPr>
      <w:r>
        <w:rPr>
          <w:rFonts w:ascii="Times New Roman" w:hAnsi="Times New Roman" w:cs="Times New Roman"/>
        </w:rPr>
        <w:pict w14:anchorId="20F90B0F">
          <v:rect id="_x0000_i1032" style="width:0;height:1.5pt" o:hralign="center" o:hrstd="t" o:hr="t" fillcolor="#a0a0a0" stroked="f"/>
        </w:pict>
      </w:r>
    </w:p>
    <w:p w14:paraId="0F17C529"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V. Null Hypothesis and Falsification Criteria</w:t>
      </w:r>
    </w:p>
    <w:p w14:paraId="1DF37942"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A. Statement of Null Hypothesis (H_0)</w:t>
      </w:r>
    </w:p>
    <w:p w14:paraId="207F97C5"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 xml:space="preserve">Conventional resonant-level theory, combined with standard anharmonic phonon scattering and alloy disorder, provides a complete and quantitatively accurate description of all thermoelectric transport and spectroscopic properties of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Non-adiabatic 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corrections, while formally present, produce effects smaller than 0.5 percent and are not experimentally distinguishable from measurement noise or sample-to-sample variation.</w:t>
      </w:r>
    </w:p>
    <w:p w14:paraId="59EE1C48"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Under the null hypothesis:</w:t>
      </w:r>
    </w:p>
    <w:p w14:paraId="1EBFED72" w14:textId="77777777" w:rsidR="00880BFF" w:rsidRPr="002324DB" w:rsidRDefault="00880BFF" w:rsidP="00880BFF">
      <w:pPr>
        <w:numPr>
          <w:ilvl w:val="0"/>
          <w:numId w:val="50"/>
        </w:numPr>
        <w:rPr>
          <w:rFonts w:ascii="Times New Roman" w:hAnsi="Times New Roman" w:cs="Times New Roman"/>
        </w:rPr>
      </w:pPr>
      <w:r w:rsidRPr="002324DB">
        <w:rPr>
          <w:rFonts w:ascii="Times New Roman" w:hAnsi="Times New Roman" w:cs="Times New Roman"/>
        </w:rPr>
        <w:t>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w:t>
      </w:r>
      <w:proofErr w:type="spellStart"/>
      <w:r w:rsidRPr="002324DB">
        <w:rPr>
          <w:rFonts w:ascii="Times New Roman" w:hAnsi="Times New Roman" w:cs="Times New Roman"/>
        </w:rPr>
        <w:t>delta_S</w:t>
      </w:r>
      <w:proofErr w:type="spellEnd"/>
      <w:r w:rsidRPr="002324DB">
        <w:rPr>
          <w:rFonts w:ascii="Times New Roman" w:hAnsi="Times New Roman" w:cs="Times New Roman"/>
        </w:rPr>
        <w:t>/S less than 0.5 percent (within noise) or positive sign (classical phonon-drag)</w:t>
      </w:r>
    </w:p>
    <w:p w14:paraId="4404E87C" w14:textId="77777777" w:rsidR="00880BFF" w:rsidRPr="002324DB" w:rsidRDefault="00880BFF" w:rsidP="00880BFF">
      <w:pPr>
        <w:numPr>
          <w:ilvl w:val="0"/>
          <w:numId w:val="50"/>
        </w:numPr>
        <w:rPr>
          <w:rFonts w:ascii="Times New Roman" w:hAnsi="Times New Roman" w:cs="Times New Roman"/>
        </w:rPr>
      </w:pPr>
      <w:r w:rsidRPr="002324DB">
        <w:rPr>
          <w:rFonts w:ascii="Times New Roman" w:hAnsi="Times New Roman" w:cs="Times New Roman"/>
        </w:rPr>
        <w:t>Raman: Phonon broadening scales linearly with Tl concentration; frequency shift less than 1 percent</w:t>
      </w:r>
    </w:p>
    <w:p w14:paraId="0B57AE1F" w14:textId="77777777" w:rsidR="00880BFF" w:rsidRPr="002324DB" w:rsidRDefault="00880BFF" w:rsidP="00880BFF">
      <w:pPr>
        <w:numPr>
          <w:ilvl w:val="0"/>
          <w:numId w:val="50"/>
        </w:numPr>
        <w:rPr>
          <w:rFonts w:ascii="Times New Roman" w:hAnsi="Times New Roman" w:cs="Times New Roman"/>
        </w:rPr>
      </w:pPr>
      <w:r w:rsidRPr="002324DB">
        <w:rPr>
          <w:rFonts w:ascii="Times New Roman" w:hAnsi="Times New Roman" w:cs="Times New Roman"/>
        </w:rPr>
        <w:t>ARPES: No kink, or kink with m*/m less than 1.25 (weak coupling)</w:t>
      </w:r>
    </w:p>
    <w:p w14:paraId="3DBFA345"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B. Rejection Criteria</w:t>
      </w:r>
    </w:p>
    <w:p w14:paraId="7BE756E5"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To reject the null hypothesis and conclude that 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corrections are necessary, we require AT LEAST TWO of the following three conditions to be satisfied:</w:t>
      </w:r>
    </w:p>
    <w:p w14:paraId="74FD7E4F"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Condition 1 (Magneto-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w:t>
      </w:r>
    </w:p>
    <w:p w14:paraId="3BE384ED" w14:textId="77777777" w:rsidR="00880BFF" w:rsidRPr="002324DB" w:rsidRDefault="00880BFF" w:rsidP="00880BFF">
      <w:pPr>
        <w:numPr>
          <w:ilvl w:val="0"/>
          <w:numId w:val="51"/>
        </w:numPr>
        <w:rPr>
          <w:rFonts w:ascii="Times New Roman" w:hAnsi="Times New Roman" w:cs="Times New Roman"/>
        </w:rPr>
      </w:pPr>
      <w:r w:rsidRPr="002324DB">
        <w:rPr>
          <w:rFonts w:ascii="Times New Roman" w:hAnsi="Times New Roman" w:cs="Times New Roman"/>
        </w:rPr>
        <w:t>Negative 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w:t>
      </w:r>
      <w:proofErr w:type="spellStart"/>
      <w:r w:rsidRPr="002324DB">
        <w:rPr>
          <w:rFonts w:ascii="Times New Roman" w:hAnsi="Times New Roman" w:cs="Times New Roman"/>
        </w:rPr>
        <w:t>delta_S</w:t>
      </w:r>
      <w:proofErr w:type="spellEnd"/>
      <w:r w:rsidRPr="002324DB">
        <w:rPr>
          <w:rFonts w:ascii="Times New Roman" w:hAnsi="Times New Roman" w:cs="Times New Roman"/>
        </w:rPr>
        <w:t>/S less than -0.5 percent at B = 5 T, T = 250 K</w:t>
      </w:r>
    </w:p>
    <w:p w14:paraId="226F450D" w14:textId="77777777" w:rsidR="00880BFF" w:rsidRPr="002324DB" w:rsidRDefault="00880BFF" w:rsidP="00880BFF">
      <w:pPr>
        <w:numPr>
          <w:ilvl w:val="0"/>
          <w:numId w:val="51"/>
        </w:numPr>
        <w:rPr>
          <w:rFonts w:ascii="Times New Roman" w:hAnsi="Times New Roman" w:cs="Times New Roman"/>
        </w:rPr>
      </w:pPr>
      <w:r w:rsidRPr="002324DB">
        <w:rPr>
          <w:rFonts w:ascii="Times New Roman" w:hAnsi="Times New Roman" w:cs="Times New Roman"/>
        </w:rPr>
        <w:t>Non-monotonic concentration dependence: Maximum magnitude at x approximately 0.02-0.03</w:t>
      </w:r>
    </w:p>
    <w:p w14:paraId="21B8CC1B" w14:textId="77777777" w:rsidR="00880BFF" w:rsidRPr="002324DB" w:rsidRDefault="00880BFF" w:rsidP="00880BFF">
      <w:pPr>
        <w:numPr>
          <w:ilvl w:val="0"/>
          <w:numId w:val="51"/>
        </w:numPr>
        <w:rPr>
          <w:rFonts w:ascii="Times New Roman" w:hAnsi="Times New Roman" w:cs="Times New Roman"/>
        </w:rPr>
      </w:pPr>
      <w:r w:rsidRPr="002324DB">
        <w:rPr>
          <w:rFonts w:ascii="Times New Roman" w:hAnsi="Times New Roman" w:cs="Times New Roman"/>
        </w:rPr>
        <w:t>Reproducible across multiple samples and thermal cycles</w:t>
      </w:r>
    </w:p>
    <w:p w14:paraId="497AED1E" w14:textId="77777777" w:rsidR="00880BFF" w:rsidRPr="002324DB" w:rsidRDefault="00880BFF" w:rsidP="00880BFF">
      <w:pPr>
        <w:numPr>
          <w:ilvl w:val="0"/>
          <w:numId w:val="51"/>
        </w:numPr>
        <w:rPr>
          <w:rFonts w:ascii="Times New Roman" w:hAnsi="Times New Roman" w:cs="Times New Roman"/>
        </w:rPr>
      </w:pPr>
      <w:r w:rsidRPr="002324DB">
        <w:rPr>
          <w:rFonts w:ascii="Times New Roman" w:hAnsi="Times New Roman" w:cs="Times New Roman"/>
        </w:rPr>
        <w:t xml:space="preserve">Statistical significance: Effect greater than 2 </w:t>
      </w:r>
      <w:proofErr w:type="gramStart"/>
      <w:r w:rsidRPr="002324DB">
        <w:rPr>
          <w:rFonts w:ascii="Times New Roman" w:hAnsi="Times New Roman" w:cs="Times New Roman"/>
        </w:rPr>
        <w:t>sigma</w:t>
      </w:r>
      <w:proofErr w:type="gramEnd"/>
      <w:r w:rsidRPr="002324DB">
        <w:rPr>
          <w:rFonts w:ascii="Times New Roman" w:hAnsi="Times New Roman" w:cs="Times New Roman"/>
        </w:rPr>
        <w:t xml:space="preserve"> above measurement uncertainty</w:t>
      </w:r>
    </w:p>
    <w:p w14:paraId="0BE7726A"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Condition 2 (Raman):</w:t>
      </w:r>
    </w:p>
    <w:p w14:paraId="491D102B" w14:textId="77777777" w:rsidR="00880BFF" w:rsidRPr="002324DB" w:rsidRDefault="00880BFF" w:rsidP="00880BFF">
      <w:pPr>
        <w:numPr>
          <w:ilvl w:val="0"/>
          <w:numId w:val="52"/>
        </w:numPr>
        <w:rPr>
          <w:rFonts w:ascii="Times New Roman" w:hAnsi="Times New Roman" w:cs="Times New Roman"/>
        </w:rPr>
      </w:pPr>
      <w:r w:rsidRPr="002324DB">
        <w:rPr>
          <w:rFonts w:ascii="Times New Roman" w:hAnsi="Times New Roman" w:cs="Times New Roman"/>
        </w:rPr>
        <w:t xml:space="preserve">Non-monotonic phonon broadening: </w:t>
      </w:r>
      <w:proofErr w:type="spellStart"/>
      <w:r w:rsidRPr="002324DB">
        <w:rPr>
          <w:rFonts w:ascii="Times New Roman" w:hAnsi="Times New Roman" w:cs="Times New Roman"/>
        </w:rPr>
        <w:t>Gamma_FWHM</w:t>
      </w:r>
      <w:proofErr w:type="spellEnd"/>
      <w:r w:rsidRPr="002324DB">
        <w:rPr>
          <w:rFonts w:ascii="Times New Roman" w:hAnsi="Times New Roman" w:cs="Times New Roman"/>
        </w:rPr>
        <w:t>(x) peaks at x approximately 0.02-0.03</w:t>
      </w:r>
    </w:p>
    <w:p w14:paraId="7B021C48" w14:textId="77777777" w:rsidR="00880BFF" w:rsidRPr="002324DB" w:rsidRDefault="00880BFF" w:rsidP="00880BFF">
      <w:pPr>
        <w:numPr>
          <w:ilvl w:val="0"/>
          <w:numId w:val="52"/>
        </w:numPr>
        <w:rPr>
          <w:rFonts w:ascii="Times New Roman" w:hAnsi="Times New Roman" w:cs="Times New Roman"/>
        </w:rPr>
      </w:pPr>
      <w:r w:rsidRPr="002324DB">
        <w:rPr>
          <w:rFonts w:ascii="Times New Roman" w:hAnsi="Times New Roman" w:cs="Times New Roman"/>
        </w:rPr>
        <w:t xml:space="preserve">Frequency softening: </w:t>
      </w:r>
      <w:proofErr w:type="spellStart"/>
      <w:r w:rsidRPr="002324DB">
        <w:rPr>
          <w:rFonts w:ascii="Times New Roman" w:hAnsi="Times New Roman" w:cs="Times New Roman"/>
        </w:rPr>
        <w:t>delta_omega_LO</w:t>
      </w:r>
      <w:proofErr w:type="spellEnd"/>
      <w:r w:rsidRPr="002324DB">
        <w:rPr>
          <w:rFonts w:ascii="Times New Roman" w:hAnsi="Times New Roman" w:cs="Times New Roman"/>
        </w:rPr>
        <w:t xml:space="preserve"> greater than 1.5 percent at optimal doping</w:t>
      </w:r>
    </w:p>
    <w:p w14:paraId="1B03EE1E" w14:textId="77777777" w:rsidR="00880BFF" w:rsidRPr="002324DB" w:rsidRDefault="00880BFF" w:rsidP="00880BFF">
      <w:pPr>
        <w:numPr>
          <w:ilvl w:val="0"/>
          <w:numId w:val="52"/>
        </w:numPr>
        <w:rPr>
          <w:rFonts w:ascii="Times New Roman" w:hAnsi="Times New Roman" w:cs="Times New Roman"/>
        </w:rPr>
      </w:pPr>
      <w:r w:rsidRPr="002324DB">
        <w:rPr>
          <w:rFonts w:ascii="Times New Roman" w:hAnsi="Times New Roman" w:cs="Times New Roman"/>
        </w:rPr>
        <w:t>Softening and broadening peak at same concentration</w:t>
      </w:r>
    </w:p>
    <w:p w14:paraId="00D2C766" w14:textId="77777777" w:rsidR="00880BFF" w:rsidRPr="002324DB" w:rsidRDefault="00880BFF" w:rsidP="00880BFF">
      <w:pPr>
        <w:numPr>
          <w:ilvl w:val="0"/>
          <w:numId w:val="52"/>
        </w:numPr>
        <w:rPr>
          <w:rFonts w:ascii="Times New Roman" w:hAnsi="Times New Roman" w:cs="Times New Roman"/>
        </w:rPr>
      </w:pPr>
      <w:r w:rsidRPr="002324DB">
        <w:rPr>
          <w:rFonts w:ascii="Times New Roman" w:hAnsi="Times New Roman" w:cs="Times New Roman"/>
        </w:rPr>
        <w:t>Temperature dependence: Effect diminishes at high T (greater than 500 K)</w:t>
      </w:r>
    </w:p>
    <w:p w14:paraId="31384702"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Condition 3 (ARPES):</w:t>
      </w:r>
    </w:p>
    <w:p w14:paraId="5708DEFC" w14:textId="77777777" w:rsidR="00880BFF" w:rsidRPr="002324DB" w:rsidRDefault="00880BFF" w:rsidP="00880BFF">
      <w:pPr>
        <w:numPr>
          <w:ilvl w:val="0"/>
          <w:numId w:val="53"/>
        </w:numPr>
        <w:rPr>
          <w:rFonts w:ascii="Times New Roman" w:hAnsi="Times New Roman" w:cs="Times New Roman"/>
        </w:rPr>
      </w:pPr>
      <w:r w:rsidRPr="002324DB">
        <w:rPr>
          <w:rFonts w:ascii="Times New Roman" w:hAnsi="Times New Roman" w:cs="Times New Roman"/>
        </w:rPr>
        <w:t xml:space="preserve">Clear kink in dispersion at E = E_F - (15 to 20 </w:t>
      </w:r>
      <w:proofErr w:type="spellStart"/>
      <w:r w:rsidRPr="002324DB">
        <w:rPr>
          <w:rFonts w:ascii="Times New Roman" w:hAnsi="Times New Roman" w:cs="Times New Roman"/>
        </w:rPr>
        <w:t>meV</w:t>
      </w:r>
      <w:proofErr w:type="spellEnd"/>
      <w:r w:rsidRPr="002324DB">
        <w:rPr>
          <w:rFonts w:ascii="Times New Roman" w:hAnsi="Times New Roman" w:cs="Times New Roman"/>
        </w:rPr>
        <w:t>)</w:t>
      </w:r>
    </w:p>
    <w:p w14:paraId="0A5F44ED" w14:textId="77777777" w:rsidR="00880BFF" w:rsidRPr="002324DB" w:rsidRDefault="00880BFF" w:rsidP="00880BFF">
      <w:pPr>
        <w:numPr>
          <w:ilvl w:val="0"/>
          <w:numId w:val="53"/>
        </w:numPr>
        <w:rPr>
          <w:rFonts w:ascii="Times New Roman" w:hAnsi="Times New Roman" w:cs="Times New Roman"/>
        </w:rPr>
      </w:pPr>
      <w:r w:rsidRPr="002324DB">
        <w:rPr>
          <w:rFonts w:ascii="Times New Roman" w:hAnsi="Times New Roman" w:cs="Times New Roman"/>
        </w:rPr>
        <w:t>Mass enhancement: m*/m = 1.4 plus/minus 0.2 (consistent with lambda approximately 0.5)</w:t>
      </w:r>
    </w:p>
    <w:p w14:paraId="03E3EBF4" w14:textId="77777777" w:rsidR="00880BFF" w:rsidRPr="002324DB" w:rsidRDefault="00880BFF" w:rsidP="00880BFF">
      <w:pPr>
        <w:numPr>
          <w:ilvl w:val="0"/>
          <w:numId w:val="53"/>
        </w:numPr>
        <w:rPr>
          <w:rFonts w:ascii="Times New Roman" w:hAnsi="Times New Roman" w:cs="Times New Roman"/>
        </w:rPr>
      </w:pPr>
      <w:r w:rsidRPr="002324DB">
        <w:rPr>
          <w:rFonts w:ascii="Times New Roman" w:hAnsi="Times New Roman" w:cs="Times New Roman"/>
        </w:rPr>
        <w:t>Kink energy matches LO phonon from Raman</w:t>
      </w:r>
    </w:p>
    <w:p w14:paraId="59DF976D" w14:textId="77777777" w:rsidR="00880BFF" w:rsidRPr="002324DB" w:rsidRDefault="00880BFF" w:rsidP="00880BFF">
      <w:pPr>
        <w:numPr>
          <w:ilvl w:val="0"/>
          <w:numId w:val="53"/>
        </w:numPr>
        <w:rPr>
          <w:rFonts w:ascii="Times New Roman" w:hAnsi="Times New Roman" w:cs="Times New Roman"/>
        </w:rPr>
      </w:pPr>
      <w:r w:rsidRPr="002324DB">
        <w:rPr>
          <w:rFonts w:ascii="Times New Roman" w:hAnsi="Times New Roman" w:cs="Times New Roman"/>
        </w:rPr>
        <w:t xml:space="preserve">Absent in undoped </w:t>
      </w:r>
      <w:proofErr w:type="spellStart"/>
      <w:r w:rsidRPr="002324DB">
        <w:rPr>
          <w:rFonts w:ascii="Times New Roman" w:hAnsi="Times New Roman" w:cs="Times New Roman"/>
        </w:rPr>
        <w:t>PbTe</w:t>
      </w:r>
      <w:proofErr w:type="spellEnd"/>
      <w:r w:rsidRPr="002324DB">
        <w:rPr>
          <w:rFonts w:ascii="Times New Roman" w:hAnsi="Times New Roman" w:cs="Times New Roman"/>
        </w:rPr>
        <w:t xml:space="preserve"> control sample</w:t>
      </w:r>
    </w:p>
    <w:p w14:paraId="71C11BBE"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Partial validation scenarios:</w:t>
      </w:r>
    </w:p>
    <w:p w14:paraId="18523E7D" w14:textId="77777777" w:rsidR="00880BFF" w:rsidRPr="002324DB" w:rsidRDefault="00880BFF" w:rsidP="00880BFF">
      <w:pPr>
        <w:numPr>
          <w:ilvl w:val="0"/>
          <w:numId w:val="54"/>
        </w:numPr>
        <w:rPr>
          <w:rFonts w:ascii="Times New Roman" w:hAnsi="Times New Roman" w:cs="Times New Roman"/>
        </w:rPr>
      </w:pPr>
      <w:r w:rsidRPr="002324DB">
        <w:rPr>
          <w:rFonts w:ascii="Times New Roman" w:hAnsi="Times New Roman" w:cs="Times New Roman"/>
        </w:rPr>
        <w:t>One condition satisfied: Suggestive but inconclusive; warrants further investigation</w:t>
      </w:r>
    </w:p>
    <w:p w14:paraId="2633FBA2" w14:textId="77777777" w:rsidR="00880BFF" w:rsidRPr="002324DB" w:rsidRDefault="00880BFF" w:rsidP="00880BFF">
      <w:pPr>
        <w:numPr>
          <w:ilvl w:val="0"/>
          <w:numId w:val="54"/>
        </w:numPr>
        <w:rPr>
          <w:rFonts w:ascii="Times New Roman" w:hAnsi="Times New Roman" w:cs="Times New Roman"/>
        </w:rPr>
      </w:pPr>
      <w:r w:rsidRPr="002324DB">
        <w:rPr>
          <w:rFonts w:ascii="Times New Roman" w:hAnsi="Times New Roman" w:cs="Times New Roman"/>
        </w:rPr>
        <w:t>Two conditions satisfied: Hypothesis likely correct; Migdal corrections measurable</w:t>
      </w:r>
    </w:p>
    <w:p w14:paraId="33492E80" w14:textId="77777777" w:rsidR="00880BFF" w:rsidRPr="002324DB" w:rsidRDefault="00880BFF" w:rsidP="00880BFF">
      <w:pPr>
        <w:numPr>
          <w:ilvl w:val="0"/>
          <w:numId w:val="54"/>
        </w:numPr>
        <w:rPr>
          <w:rFonts w:ascii="Times New Roman" w:hAnsi="Times New Roman" w:cs="Times New Roman"/>
        </w:rPr>
      </w:pPr>
      <w:r w:rsidRPr="002324DB">
        <w:rPr>
          <w:rFonts w:ascii="Times New Roman" w:hAnsi="Times New Roman" w:cs="Times New Roman"/>
        </w:rPr>
        <w:t>Three conditions satisfied: Strong validation; Migdal framework necessary for quantitative modeling</w:t>
      </w:r>
    </w:p>
    <w:p w14:paraId="1989A444" w14:textId="77777777" w:rsidR="00880BFF" w:rsidRPr="002324DB" w:rsidRDefault="00880BFF" w:rsidP="00880BFF">
      <w:pPr>
        <w:rPr>
          <w:rFonts w:ascii="Times New Roman" w:hAnsi="Times New Roman" w:cs="Times New Roman"/>
        </w:rPr>
      </w:pPr>
      <w:r w:rsidRPr="002324DB">
        <w:rPr>
          <w:rFonts w:ascii="Times New Roman" w:hAnsi="Times New Roman" w:cs="Times New Roman"/>
        </w:rPr>
        <w:t>C. Falsification Outcomes</w:t>
      </w:r>
    </w:p>
    <w:p w14:paraId="0B8D2A51" w14:textId="77777777" w:rsidR="00B53DAD" w:rsidRPr="002324DB" w:rsidRDefault="00880BFF" w:rsidP="00B53DAD">
      <w:pPr>
        <w:rPr>
          <w:rFonts w:ascii="Times New Roman" w:hAnsi="Times New Roman" w:cs="Times New Roman"/>
        </w:rPr>
      </w:pPr>
      <w:r w:rsidRPr="002324DB">
        <w:rPr>
          <w:rFonts w:ascii="Times New Roman" w:hAnsi="Times New Roman" w:cs="Times New Roman"/>
        </w:rPr>
        <w:t>Scenario A: All three tests</w:t>
      </w:r>
      <w:r w:rsidR="00B53DAD" w:rsidRPr="002324DB">
        <w:rPr>
          <w:rFonts w:ascii="Times New Roman" w:hAnsi="Times New Roman" w:cs="Times New Roman"/>
        </w:rPr>
        <w:t xml:space="preserve"> give null results</w:t>
      </w:r>
    </w:p>
    <w:p w14:paraId="419D29B0" w14:textId="77777777" w:rsidR="00B53DAD" w:rsidRPr="002324DB" w:rsidRDefault="00B53DAD" w:rsidP="00B53DAD">
      <w:pPr>
        <w:numPr>
          <w:ilvl w:val="0"/>
          <w:numId w:val="55"/>
        </w:numPr>
        <w:rPr>
          <w:rFonts w:ascii="Times New Roman" w:hAnsi="Times New Roman" w:cs="Times New Roman"/>
        </w:rPr>
      </w:pPr>
      <w:r w:rsidRPr="002324DB">
        <w:rPr>
          <w:rFonts w:ascii="Times New Roman" w:hAnsi="Times New Roman" w:cs="Times New Roman"/>
        </w:rPr>
        <w:t>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shows </w:t>
      </w:r>
      <w:proofErr w:type="spellStart"/>
      <w:r w:rsidRPr="002324DB">
        <w:rPr>
          <w:rFonts w:ascii="Times New Roman" w:hAnsi="Times New Roman" w:cs="Times New Roman"/>
        </w:rPr>
        <w:t>delta_S</w:t>
      </w:r>
      <w:proofErr w:type="spellEnd"/>
      <w:r w:rsidRPr="002324DB">
        <w:rPr>
          <w:rFonts w:ascii="Times New Roman" w:hAnsi="Times New Roman" w:cs="Times New Roman"/>
        </w:rPr>
        <w:t>/S approximately 0 or positive</w:t>
      </w:r>
    </w:p>
    <w:p w14:paraId="45550A9F" w14:textId="77777777" w:rsidR="00B53DAD" w:rsidRPr="002324DB" w:rsidRDefault="00B53DAD" w:rsidP="00B53DAD">
      <w:pPr>
        <w:numPr>
          <w:ilvl w:val="0"/>
          <w:numId w:val="55"/>
        </w:numPr>
        <w:rPr>
          <w:rFonts w:ascii="Times New Roman" w:hAnsi="Times New Roman" w:cs="Times New Roman"/>
        </w:rPr>
      </w:pPr>
      <w:r w:rsidRPr="002324DB">
        <w:rPr>
          <w:rFonts w:ascii="Times New Roman" w:hAnsi="Times New Roman" w:cs="Times New Roman"/>
        </w:rPr>
        <w:t>Raman shows only linear broadening, no softening</w:t>
      </w:r>
    </w:p>
    <w:p w14:paraId="6A854CC0" w14:textId="77777777" w:rsidR="00B53DAD" w:rsidRPr="002324DB" w:rsidRDefault="00B53DAD" w:rsidP="00B53DAD">
      <w:pPr>
        <w:numPr>
          <w:ilvl w:val="0"/>
          <w:numId w:val="55"/>
        </w:numPr>
        <w:rPr>
          <w:rFonts w:ascii="Times New Roman" w:hAnsi="Times New Roman" w:cs="Times New Roman"/>
        </w:rPr>
      </w:pPr>
      <w:r w:rsidRPr="002324DB">
        <w:rPr>
          <w:rFonts w:ascii="Times New Roman" w:hAnsi="Times New Roman" w:cs="Times New Roman"/>
        </w:rPr>
        <w:t>ARPES shows no kink or m*/m less than 1.2</w:t>
      </w:r>
    </w:p>
    <w:p w14:paraId="16DE5D89"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Conclusion: lambda approximately 0.5 is INSUFFICIENT to produce detectable Migdal signatures in thermoelectric regime. Conventional adiabatic theory is adequate. This defines a threshold: lambda greater than 0.7 may be required for observable effects.</w:t>
      </w:r>
    </w:p>
    <w:p w14:paraId="6BB706F1"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Scientific value: Establishes detectability limit, informs future materials search</w:t>
      </w:r>
    </w:p>
    <w:p w14:paraId="679231E7"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Scenario B: Inconsistent results</w:t>
      </w:r>
    </w:p>
    <w:p w14:paraId="6E91498D" w14:textId="77777777" w:rsidR="00B53DAD" w:rsidRPr="002324DB" w:rsidRDefault="00B53DAD" w:rsidP="00B53DAD">
      <w:pPr>
        <w:numPr>
          <w:ilvl w:val="0"/>
          <w:numId w:val="56"/>
        </w:numPr>
        <w:rPr>
          <w:rFonts w:ascii="Times New Roman" w:hAnsi="Times New Roman" w:cs="Times New Roman"/>
        </w:rPr>
      </w:pPr>
      <w:r w:rsidRPr="002324DB">
        <w:rPr>
          <w:rFonts w:ascii="Times New Roman" w:hAnsi="Times New Roman" w:cs="Times New Roman"/>
        </w:rPr>
        <w:t>One test positive, others negative</w:t>
      </w:r>
    </w:p>
    <w:p w14:paraId="56BF8FDF" w14:textId="77777777" w:rsidR="00B53DAD" w:rsidRPr="002324DB" w:rsidRDefault="00B53DAD" w:rsidP="00B53DAD">
      <w:pPr>
        <w:numPr>
          <w:ilvl w:val="0"/>
          <w:numId w:val="56"/>
        </w:numPr>
        <w:rPr>
          <w:rFonts w:ascii="Times New Roman" w:hAnsi="Times New Roman" w:cs="Times New Roman"/>
        </w:rPr>
      </w:pPr>
      <w:r w:rsidRPr="002324DB">
        <w:rPr>
          <w:rFonts w:ascii="Times New Roman" w:hAnsi="Times New Roman" w:cs="Times New Roman"/>
        </w:rPr>
        <w:t>Or effects of wrong sign/magnitude</w:t>
      </w:r>
    </w:p>
    <w:p w14:paraId="0DFF3C5A"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Conclusion: Observed effects likely due to other mechanisms (sample quality, measurement artifacts, conventional physics). Hypothesis not supported.</w:t>
      </w:r>
    </w:p>
    <w:p w14:paraId="13BAF01C"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Action: Investigate alternative explanations, improve sample quality, refine measurements</w:t>
      </w:r>
    </w:p>
    <w:p w14:paraId="059A2A7B"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Scenario C: Two or three tests positive</w:t>
      </w:r>
    </w:p>
    <w:p w14:paraId="065C6F07" w14:textId="77777777" w:rsidR="00B53DAD" w:rsidRPr="002324DB" w:rsidRDefault="00B53DAD" w:rsidP="00B53DAD">
      <w:pPr>
        <w:numPr>
          <w:ilvl w:val="0"/>
          <w:numId w:val="57"/>
        </w:numPr>
        <w:rPr>
          <w:rFonts w:ascii="Times New Roman" w:hAnsi="Times New Roman" w:cs="Times New Roman"/>
        </w:rPr>
      </w:pPr>
      <w:r w:rsidRPr="002324DB">
        <w:rPr>
          <w:rFonts w:ascii="Times New Roman" w:hAnsi="Times New Roman" w:cs="Times New Roman"/>
        </w:rPr>
        <w:t>Consistent signatures across multiple probes</w:t>
      </w:r>
    </w:p>
    <w:p w14:paraId="231C17D1" w14:textId="77777777" w:rsidR="00B53DAD" w:rsidRPr="002324DB" w:rsidRDefault="00B53DAD" w:rsidP="00B53DAD">
      <w:pPr>
        <w:numPr>
          <w:ilvl w:val="0"/>
          <w:numId w:val="57"/>
        </w:numPr>
        <w:rPr>
          <w:rFonts w:ascii="Times New Roman" w:hAnsi="Times New Roman" w:cs="Times New Roman"/>
        </w:rPr>
      </w:pPr>
      <w:r w:rsidRPr="002324DB">
        <w:rPr>
          <w:rFonts w:ascii="Times New Roman" w:hAnsi="Times New Roman" w:cs="Times New Roman"/>
        </w:rPr>
        <w:t>Magnitudes within predicted ranges</w:t>
      </w:r>
    </w:p>
    <w:p w14:paraId="07CA7037"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Conclusion: 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corrections are measurable and necessary for quantitative description of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w:t>
      </w:r>
    </w:p>
    <w:p w14:paraId="7C3FA5CC"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Action: Publish validation, extend to related materials, refine theoretical model</w:t>
      </w:r>
    </w:p>
    <w:p w14:paraId="30C88FAD"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D. Detection Thresholds and Experimental Uncertainties</w:t>
      </w:r>
    </w:p>
    <w:p w14:paraId="193CB066"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w:t>
      </w:r>
    </w:p>
    <w:p w14:paraId="4847F6A5" w14:textId="77777777" w:rsidR="00B53DAD" w:rsidRPr="002324DB" w:rsidRDefault="00B53DAD" w:rsidP="00B53DAD">
      <w:pPr>
        <w:numPr>
          <w:ilvl w:val="0"/>
          <w:numId w:val="58"/>
        </w:numPr>
        <w:rPr>
          <w:rFonts w:ascii="Times New Roman" w:hAnsi="Times New Roman" w:cs="Times New Roman"/>
        </w:rPr>
      </w:pPr>
      <w:r w:rsidRPr="002324DB">
        <w:rPr>
          <w:rFonts w:ascii="Times New Roman" w:hAnsi="Times New Roman" w:cs="Times New Roman"/>
        </w:rPr>
        <w:t>Typical measurement precision: plus/minus 0.2 to 0.3 percent</w:t>
      </w:r>
    </w:p>
    <w:p w14:paraId="0BCDFD9F" w14:textId="77777777" w:rsidR="00B53DAD" w:rsidRPr="002324DB" w:rsidRDefault="00B53DAD" w:rsidP="00B53DAD">
      <w:pPr>
        <w:numPr>
          <w:ilvl w:val="0"/>
          <w:numId w:val="58"/>
        </w:numPr>
        <w:rPr>
          <w:rFonts w:ascii="Times New Roman" w:hAnsi="Times New Roman" w:cs="Times New Roman"/>
        </w:rPr>
      </w:pPr>
      <w:r w:rsidRPr="002324DB">
        <w:rPr>
          <w:rFonts w:ascii="Times New Roman" w:hAnsi="Times New Roman" w:cs="Times New Roman"/>
        </w:rPr>
        <w:t>Required sample quality: Single crystal, low defect density</w:t>
      </w:r>
    </w:p>
    <w:p w14:paraId="788782E4" w14:textId="77777777" w:rsidR="00B53DAD" w:rsidRPr="002324DB" w:rsidRDefault="00B53DAD" w:rsidP="00B53DAD">
      <w:pPr>
        <w:numPr>
          <w:ilvl w:val="0"/>
          <w:numId w:val="58"/>
        </w:numPr>
        <w:rPr>
          <w:rFonts w:ascii="Times New Roman" w:hAnsi="Times New Roman" w:cs="Times New Roman"/>
        </w:rPr>
      </w:pPr>
      <w:r w:rsidRPr="002324DB">
        <w:rPr>
          <w:rFonts w:ascii="Times New Roman" w:hAnsi="Times New Roman" w:cs="Times New Roman"/>
        </w:rPr>
        <w:t>Required field homogeneity: Better than 1 percent over sample length</w:t>
      </w:r>
    </w:p>
    <w:p w14:paraId="01B565A2" w14:textId="77777777" w:rsidR="00B53DAD" w:rsidRPr="002324DB" w:rsidRDefault="00B53DAD" w:rsidP="00B53DAD">
      <w:pPr>
        <w:numPr>
          <w:ilvl w:val="0"/>
          <w:numId w:val="58"/>
        </w:numPr>
        <w:rPr>
          <w:rFonts w:ascii="Times New Roman" w:hAnsi="Times New Roman" w:cs="Times New Roman"/>
        </w:rPr>
      </w:pPr>
      <w:r w:rsidRPr="002324DB">
        <w:rPr>
          <w:rFonts w:ascii="Times New Roman" w:hAnsi="Times New Roman" w:cs="Times New Roman"/>
        </w:rPr>
        <w:t xml:space="preserve">Threshold for significance: </w:t>
      </w:r>
      <w:proofErr w:type="spellStart"/>
      <w:r w:rsidRPr="002324DB">
        <w:rPr>
          <w:rFonts w:ascii="Times New Roman" w:hAnsi="Times New Roman" w:cs="Times New Roman"/>
        </w:rPr>
        <w:t>absolute_value</w:t>
      </w:r>
      <w:proofErr w:type="spellEnd"/>
      <w:r w:rsidRPr="002324DB">
        <w:rPr>
          <w:rFonts w:ascii="Times New Roman" w:hAnsi="Times New Roman" w:cs="Times New Roman"/>
        </w:rPr>
        <w:t>(</w:t>
      </w:r>
      <w:proofErr w:type="spellStart"/>
      <w:r w:rsidRPr="002324DB">
        <w:rPr>
          <w:rFonts w:ascii="Times New Roman" w:hAnsi="Times New Roman" w:cs="Times New Roman"/>
        </w:rPr>
        <w:t>delta_S</w:t>
      </w:r>
      <w:proofErr w:type="spellEnd"/>
      <w:r w:rsidRPr="002324DB">
        <w:rPr>
          <w:rFonts w:ascii="Times New Roman" w:hAnsi="Times New Roman" w:cs="Times New Roman"/>
        </w:rPr>
        <w:t>/S) greater than 0.5 percent (greater than 2 sigma)</w:t>
      </w:r>
    </w:p>
    <w:p w14:paraId="2708B49F"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Raman:</w:t>
      </w:r>
    </w:p>
    <w:p w14:paraId="1405F728" w14:textId="77777777" w:rsidR="00B53DAD" w:rsidRPr="002324DB" w:rsidRDefault="00B53DAD" w:rsidP="00B53DAD">
      <w:pPr>
        <w:numPr>
          <w:ilvl w:val="0"/>
          <w:numId w:val="59"/>
        </w:numPr>
        <w:rPr>
          <w:rFonts w:ascii="Times New Roman" w:hAnsi="Times New Roman" w:cs="Times New Roman"/>
        </w:rPr>
      </w:pPr>
      <w:r w:rsidRPr="002324DB">
        <w:rPr>
          <w:rFonts w:ascii="Times New Roman" w:hAnsi="Times New Roman" w:cs="Times New Roman"/>
        </w:rPr>
        <w:t>Frequency determination: plus/minus 0.5 to 1.0 cm</w:t>
      </w:r>
      <w:proofErr w:type="gramStart"/>
      <w:r w:rsidRPr="002324DB">
        <w:rPr>
          <w:rFonts w:ascii="Times New Roman" w:hAnsi="Times New Roman" w:cs="Times New Roman"/>
        </w:rPr>
        <w:t>^(</w:t>
      </w:r>
      <w:proofErr w:type="gramEnd"/>
      <w:r w:rsidRPr="002324DB">
        <w:rPr>
          <w:rFonts w:ascii="Times New Roman" w:hAnsi="Times New Roman" w:cs="Times New Roman"/>
        </w:rPr>
        <w:t>-1) (approximately 0.5 percent for omega approximately 135 cm^(-1))</w:t>
      </w:r>
    </w:p>
    <w:p w14:paraId="43E77746" w14:textId="77777777" w:rsidR="00B53DAD" w:rsidRPr="002324DB" w:rsidRDefault="00B53DAD" w:rsidP="00B53DAD">
      <w:pPr>
        <w:numPr>
          <w:ilvl w:val="0"/>
          <w:numId w:val="59"/>
        </w:numPr>
        <w:rPr>
          <w:rFonts w:ascii="Times New Roman" w:hAnsi="Times New Roman" w:cs="Times New Roman"/>
        </w:rPr>
      </w:pPr>
      <w:r w:rsidRPr="002324DB">
        <w:rPr>
          <w:rFonts w:ascii="Times New Roman" w:hAnsi="Times New Roman" w:cs="Times New Roman"/>
        </w:rPr>
        <w:t>Linewidth determination: plus/minus 1 cm</w:t>
      </w:r>
      <w:proofErr w:type="gramStart"/>
      <w:r w:rsidRPr="002324DB">
        <w:rPr>
          <w:rFonts w:ascii="Times New Roman" w:hAnsi="Times New Roman" w:cs="Times New Roman"/>
        </w:rPr>
        <w:t>^(</w:t>
      </w:r>
      <w:proofErr w:type="gramEnd"/>
      <w:r w:rsidRPr="002324DB">
        <w:rPr>
          <w:rFonts w:ascii="Times New Roman" w:hAnsi="Times New Roman" w:cs="Times New Roman"/>
        </w:rPr>
        <w:t>-1)</w:t>
      </w:r>
    </w:p>
    <w:p w14:paraId="21D785AF" w14:textId="77777777" w:rsidR="00B53DAD" w:rsidRPr="002324DB" w:rsidRDefault="00B53DAD" w:rsidP="00B53DAD">
      <w:pPr>
        <w:numPr>
          <w:ilvl w:val="0"/>
          <w:numId w:val="59"/>
        </w:numPr>
        <w:rPr>
          <w:rFonts w:ascii="Times New Roman" w:hAnsi="Times New Roman" w:cs="Times New Roman"/>
        </w:rPr>
      </w:pPr>
      <w:r w:rsidRPr="002324DB">
        <w:rPr>
          <w:rFonts w:ascii="Times New Roman" w:hAnsi="Times New Roman" w:cs="Times New Roman"/>
        </w:rPr>
        <w:t>Sample-to-sample variation: Can be 1-2 cm</w:t>
      </w:r>
      <w:proofErr w:type="gramStart"/>
      <w:r w:rsidRPr="002324DB">
        <w:rPr>
          <w:rFonts w:ascii="Times New Roman" w:hAnsi="Times New Roman" w:cs="Times New Roman"/>
        </w:rPr>
        <w:t>^(</w:t>
      </w:r>
      <w:proofErr w:type="gramEnd"/>
      <w:r w:rsidRPr="002324DB">
        <w:rPr>
          <w:rFonts w:ascii="Times New Roman" w:hAnsi="Times New Roman" w:cs="Times New Roman"/>
        </w:rPr>
        <w:t>-1) for nominally identical samples</w:t>
      </w:r>
    </w:p>
    <w:p w14:paraId="64304877" w14:textId="77777777" w:rsidR="00B53DAD" w:rsidRPr="002324DB" w:rsidRDefault="00B53DAD" w:rsidP="00B53DAD">
      <w:pPr>
        <w:numPr>
          <w:ilvl w:val="0"/>
          <w:numId w:val="59"/>
        </w:numPr>
        <w:rPr>
          <w:rFonts w:ascii="Times New Roman" w:hAnsi="Times New Roman" w:cs="Times New Roman"/>
        </w:rPr>
      </w:pPr>
      <w:r w:rsidRPr="002324DB">
        <w:rPr>
          <w:rFonts w:ascii="Times New Roman" w:hAnsi="Times New Roman" w:cs="Times New Roman"/>
        </w:rPr>
        <w:t xml:space="preserve">Threshold for significance: </w:t>
      </w:r>
      <w:proofErr w:type="spellStart"/>
      <w:r w:rsidRPr="002324DB">
        <w:rPr>
          <w:rFonts w:ascii="Times New Roman" w:hAnsi="Times New Roman" w:cs="Times New Roman"/>
        </w:rPr>
        <w:t>delta_omega</w:t>
      </w:r>
      <w:proofErr w:type="spellEnd"/>
      <w:r w:rsidRPr="002324DB">
        <w:rPr>
          <w:rFonts w:ascii="Times New Roman" w:hAnsi="Times New Roman" w:cs="Times New Roman"/>
        </w:rPr>
        <w:t xml:space="preserve"> greater than 2 cm</w:t>
      </w:r>
      <w:proofErr w:type="gramStart"/>
      <w:r w:rsidRPr="002324DB">
        <w:rPr>
          <w:rFonts w:ascii="Times New Roman" w:hAnsi="Times New Roman" w:cs="Times New Roman"/>
        </w:rPr>
        <w:t>^(</w:t>
      </w:r>
      <w:proofErr w:type="gramEnd"/>
      <w:r w:rsidRPr="002324DB">
        <w:rPr>
          <w:rFonts w:ascii="Times New Roman" w:hAnsi="Times New Roman" w:cs="Times New Roman"/>
        </w:rPr>
        <w:t>-1) or non-monotonic Gamma(x)</w:t>
      </w:r>
    </w:p>
    <w:p w14:paraId="2B58D86B"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ARPES:</w:t>
      </w:r>
    </w:p>
    <w:p w14:paraId="0A735CE3" w14:textId="77777777" w:rsidR="00B53DAD" w:rsidRPr="002324DB" w:rsidRDefault="00B53DAD" w:rsidP="00B53DAD">
      <w:pPr>
        <w:numPr>
          <w:ilvl w:val="0"/>
          <w:numId w:val="60"/>
        </w:numPr>
        <w:rPr>
          <w:rFonts w:ascii="Times New Roman" w:hAnsi="Times New Roman" w:cs="Times New Roman"/>
        </w:rPr>
      </w:pPr>
      <w:r w:rsidRPr="002324DB">
        <w:rPr>
          <w:rFonts w:ascii="Times New Roman" w:hAnsi="Times New Roman" w:cs="Times New Roman"/>
        </w:rPr>
        <w:t xml:space="preserve">Energy resolution: 5-15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depending on instrument</w:t>
      </w:r>
    </w:p>
    <w:p w14:paraId="06BF260B" w14:textId="77777777" w:rsidR="00B53DAD" w:rsidRPr="002324DB" w:rsidRDefault="00B53DAD" w:rsidP="00B53DAD">
      <w:pPr>
        <w:numPr>
          <w:ilvl w:val="0"/>
          <w:numId w:val="60"/>
        </w:numPr>
        <w:rPr>
          <w:rFonts w:ascii="Times New Roman" w:hAnsi="Times New Roman" w:cs="Times New Roman"/>
        </w:rPr>
      </w:pPr>
      <w:r w:rsidRPr="002324DB">
        <w:rPr>
          <w:rFonts w:ascii="Times New Roman" w:hAnsi="Times New Roman" w:cs="Times New Roman"/>
        </w:rPr>
        <w:t>Mass determination uncertainty: plus/minus 0.1 to 0.2 in m*/m</w:t>
      </w:r>
    </w:p>
    <w:p w14:paraId="6E232299" w14:textId="77777777" w:rsidR="00B53DAD" w:rsidRPr="002324DB" w:rsidRDefault="00B53DAD" w:rsidP="00B53DAD">
      <w:pPr>
        <w:numPr>
          <w:ilvl w:val="0"/>
          <w:numId w:val="60"/>
        </w:numPr>
        <w:rPr>
          <w:rFonts w:ascii="Times New Roman" w:hAnsi="Times New Roman" w:cs="Times New Roman"/>
        </w:rPr>
      </w:pPr>
      <w:r w:rsidRPr="002324DB">
        <w:rPr>
          <w:rFonts w:ascii="Times New Roman" w:hAnsi="Times New Roman" w:cs="Times New Roman"/>
        </w:rPr>
        <w:t>Surface vs. bulk differences: Can be significant for reactive surfaces</w:t>
      </w:r>
    </w:p>
    <w:p w14:paraId="54F34709" w14:textId="77777777" w:rsidR="00B53DAD" w:rsidRPr="002324DB" w:rsidRDefault="00B53DAD" w:rsidP="00B53DAD">
      <w:pPr>
        <w:numPr>
          <w:ilvl w:val="0"/>
          <w:numId w:val="60"/>
        </w:numPr>
        <w:rPr>
          <w:rFonts w:ascii="Times New Roman" w:hAnsi="Times New Roman" w:cs="Times New Roman"/>
        </w:rPr>
      </w:pPr>
      <w:r w:rsidRPr="002324DB">
        <w:rPr>
          <w:rFonts w:ascii="Times New Roman" w:hAnsi="Times New Roman" w:cs="Times New Roman"/>
        </w:rPr>
        <w:t>Threshold for significance: m*/m greater than 1.35 (distinguishable from m*/m = 1.0 at 2 sigma)</w:t>
      </w:r>
    </w:p>
    <w:p w14:paraId="13F8FD10"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These thresholds are conservative estimates based on current state-of-the-art instrumentation. Future improvements in experimental precision could enable detection of smaller effects.</w:t>
      </w:r>
    </w:p>
    <w:p w14:paraId="52110BA7" w14:textId="77777777" w:rsidR="00B53DAD" w:rsidRPr="002324DB" w:rsidRDefault="006E095A" w:rsidP="00B53DAD">
      <w:pPr>
        <w:rPr>
          <w:rFonts w:ascii="Times New Roman" w:hAnsi="Times New Roman" w:cs="Times New Roman"/>
        </w:rPr>
      </w:pPr>
      <w:r>
        <w:rPr>
          <w:rFonts w:ascii="Times New Roman" w:hAnsi="Times New Roman" w:cs="Times New Roman"/>
        </w:rPr>
        <w:pict w14:anchorId="60086C1A">
          <v:rect id="_x0000_i1033" style="width:0;height:1.5pt" o:hralign="center" o:hrstd="t" o:hr="t" fillcolor="#a0a0a0" stroked="f"/>
        </w:pict>
      </w:r>
    </w:p>
    <w:p w14:paraId="72F8F263"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VI. Broader Context and Implications</w:t>
      </w:r>
    </w:p>
    <w:p w14:paraId="5377AF4F"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A. Connection to Superconductivity Literature</w:t>
      </w:r>
    </w:p>
    <w:p w14:paraId="318D408B"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 xml:space="preserve">The superconducting state of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xml:space="preserve"> has been studied since the early 1990s [1], with </w:t>
      </w:r>
      <w:proofErr w:type="spellStart"/>
      <w:r w:rsidRPr="002324DB">
        <w:rPr>
          <w:rFonts w:ascii="Times New Roman" w:hAnsi="Times New Roman" w:cs="Times New Roman"/>
        </w:rPr>
        <w:t>T_c</w:t>
      </w:r>
      <w:proofErr w:type="spellEnd"/>
      <w:r w:rsidRPr="002324DB">
        <w:rPr>
          <w:rFonts w:ascii="Times New Roman" w:hAnsi="Times New Roman" w:cs="Times New Roman"/>
        </w:rPr>
        <w:t xml:space="preserve"> approximately 1.5 K requiring intermediate electron-phonon coupling. Recent first-principles calculations [2] yield lambda approximately 0.5, consistent with BCS-</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predictions:</w:t>
      </w:r>
    </w:p>
    <w:p w14:paraId="12F1DBFB" w14:textId="77777777" w:rsidR="00B53DAD" w:rsidRPr="002324DB" w:rsidRDefault="00B53DAD" w:rsidP="00B53DAD">
      <w:pPr>
        <w:rPr>
          <w:rFonts w:ascii="Times New Roman" w:hAnsi="Times New Roman" w:cs="Times New Roman"/>
        </w:rPr>
      </w:pPr>
      <w:proofErr w:type="spellStart"/>
      <w:r w:rsidRPr="002324DB">
        <w:rPr>
          <w:rFonts w:ascii="Times New Roman" w:hAnsi="Times New Roman" w:cs="Times New Roman"/>
        </w:rPr>
        <w:t>T_c</w:t>
      </w:r>
      <w:proofErr w:type="spellEnd"/>
      <w:r w:rsidRPr="002324DB">
        <w:rPr>
          <w:rFonts w:ascii="Times New Roman" w:hAnsi="Times New Roman" w:cs="Times New Roman"/>
        </w:rPr>
        <w:t xml:space="preserve"> approximately 1.39 </w:t>
      </w:r>
      <w:proofErr w:type="spellStart"/>
      <w:r w:rsidRPr="002324DB">
        <w:rPr>
          <w:rFonts w:ascii="Times New Roman" w:hAnsi="Times New Roman" w:cs="Times New Roman"/>
        </w:rPr>
        <w:t>omega_log</w:t>
      </w:r>
      <w:proofErr w:type="spellEnd"/>
      <w:r w:rsidRPr="002324DB">
        <w:rPr>
          <w:rFonts w:ascii="Times New Roman" w:hAnsi="Times New Roman" w:cs="Times New Roman"/>
        </w:rPr>
        <w:t xml:space="preserve"> </w:t>
      </w:r>
      <w:proofErr w:type="gramStart"/>
      <w:r w:rsidRPr="002324DB">
        <w:rPr>
          <w:rFonts w:ascii="Times New Roman" w:hAnsi="Times New Roman" w:cs="Times New Roman"/>
        </w:rPr>
        <w:t>exp(</w:t>
      </w:r>
      <w:proofErr w:type="gramEnd"/>
      <w:r w:rsidRPr="002324DB">
        <w:rPr>
          <w:rFonts w:ascii="Times New Roman" w:hAnsi="Times New Roman" w:cs="Times New Roman"/>
        </w:rPr>
        <w:t>-1.04(1 + lambda)/(lambda - mu*(1 + 0.62 lambda)))</w:t>
      </w:r>
    </w:p>
    <w:p w14:paraId="6390EA99"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 xml:space="preserve">where </w:t>
      </w:r>
      <w:proofErr w:type="spellStart"/>
      <w:r w:rsidRPr="002324DB">
        <w:rPr>
          <w:rFonts w:ascii="Times New Roman" w:hAnsi="Times New Roman" w:cs="Times New Roman"/>
        </w:rPr>
        <w:t>omega_log</w:t>
      </w:r>
      <w:proofErr w:type="spellEnd"/>
      <w:r w:rsidRPr="002324DB">
        <w:rPr>
          <w:rFonts w:ascii="Times New Roman" w:hAnsi="Times New Roman" w:cs="Times New Roman"/>
        </w:rPr>
        <w:t xml:space="preserve"> is a logarithmic average phonon frequency and mu* approximately 0.1-0.15 is the Coulomb pseudopotential.</w:t>
      </w:r>
    </w:p>
    <w:p w14:paraId="4984D52F"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 xml:space="preserve">For lambda approximately 0.5, </w:t>
      </w:r>
      <w:proofErr w:type="spellStart"/>
      <w:r w:rsidRPr="002324DB">
        <w:rPr>
          <w:rFonts w:ascii="Times New Roman" w:hAnsi="Times New Roman" w:cs="Times New Roman"/>
        </w:rPr>
        <w:t>omega_log</w:t>
      </w:r>
      <w:proofErr w:type="spellEnd"/>
      <w:r w:rsidRPr="002324DB">
        <w:rPr>
          <w:rFonts w:ascii="Times New Roman" w:hAnsi="Times New Roman" w:cs="Times New Roman"/>
        </w:rPr>
        <w:t xml:space="preserve"> approximately 150-200 K, mu* approximately 0.13, this predicts </w:t>
      </w:r>
      <w:proofErr w:type="spellStart"/>
      <w:r w:rsidRPr="002324DB">
        <w:rPr>
          <w:rFonts w:ascii="Times New Roman" w:hAnsi="Times New Roman" w:cs="Times New Roman"/>
        </w:rPr>
        <w:t>T_c</w:t>
      </w:r>
      <w:proofErr w:type="spellEnd"/>
      <w:r w:rsidRPr="002324DB">
        <w:rPr>
          <w:rFonts w:ascii="Times New Roman" w:hAnsi="Times New Roman" w:cs="Times New Roman"/>
        </w:rPr>
        <w:t xml:space="preserve"> approximately 1.2-1.8 K, in good agreement with experiment.</w:t>
      </w:r>
    </w:p>
    <w:p w14:paraId="07F3519B"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 xml:space="preserve">Critical insight: The superconducting state CONFIRMS that substantial electron-phonon coupling exists in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Our hypothesis simply asks whether this coupling, well-established at low T and low carrier density, produces detectable signatures in the thermoelectric regime (high T, high carrier density).</w:t>
      </w:r>
    </w:p>
    <w:p w14:paraId="1C8E5F82"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Previous work has not addressed this question because:</w:t>
      </w:r>
    </w:p>
    <w:p w14:paraId="1CF2BA8C" w14:textId="77777777" w:rsidR="00B53DAD" w:rsidRPr="002324DB" w:rsidRDefault="00B53DAD" w:rsidP="00B53DAD">
      <w:pPr>
        <w:numPr>
          <w:ilvl w:val="0"/>
          <w:numId w:val="61"/>
        </w:numPr>
        <w:rPr>
          <w:rFonts w:ascii="Times New Roman" w:hAnsi="Times New Roman" w:cs="Times New Roman"/>
        </w:rPr>
      </w:pPr>
      <w:r w:rsidRPr="002324DB">
        <w:rPr>
          <w:rFonts w:ascii="Times New Roman" w:hAnsi="Times New Roman" w:cs="Times New Roman"/>
        </w:rPr>
        <w:t>Superconductivity and thermoelectric communities rarely overlap</w:t>
      </w:r>
    </w:p>
    <w:p w14:paraId="26EB48CE" w14:textId="77777777" w:rsidR="00B53DAD" w:rsidRPr="002324DB" w:rsidRDefault="00B53DAD" w:rsidP="00B53DAD">
      <w:pPr>
        <w:numPr>
          <w:ilvl w:val="0"/>
          <w:numId w:val="61"/>
        </w:numPr>
        <w:rPr>
          <w:rFonts w:ascii="Times New Roman" w:hAnsi="Times New Roman" w:cs="Times New Roman"/>
        </w:rPr>
      </w:pPr>
      <w:r w:rsidRPr="002324DB">
        <w:rPr>
          <w:rFonts w:ascii="Times New Roman" w:hAnsi="Times New Roman" w:cs="Times New Roman"/>
        </w:rPr>
        <w:t>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theory is not standard in thermoelectric modeling</w:t>
      </w:r>
    </w:p>
    <w:p w14:paraId="2B54C64D" w14:textId="77777777" w:rsidR="00B53DAD" w:rsidRPr="002324DB" w:rsidRDefault="00B53DAD" w:rsidP="00B53DAD">
      <w:pPr>
        <w:numPr>
          <w:ilvl w:val="0"/>
          <w:numId w:val="61"/>
        </w:numPr>
        <w:rPr>
          <w:rFonts w:ascii="Times New Roman" w:hAnsi="Times New Roman" w:cs="Times New Roman"/>
        </w:rPr>
      </w:pPr>
      <w:r w:rsidRPr="002324DB">
        <w:rPr>
          <w:rFonts w:ascii="Times New Roman" w:hAnsi="Times New Roman" w:cs="Times New Roman"/>
        </w:rPr>
        <w:t>High-precision measurements required for detection only recently became routine</w:t>
      </w:r>
    </w:p>
    <w:p w14:paraId="6E484C0A"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If our hypothesis is validated, it demonstrates that strong-coupling physics is not confined to low-temperature quantum phenomena but extends into the classical transport regime—a conceptually important unification.</w:t>
      </w:r>
    </w:p>
    <w:p w14:paraId="669A1431"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B. Implications for Thermoelectric Materials Design</w:t>
      </w:r>
    </w:p>
    <w:p w14:paraId="40057FAE"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Current thermoelectric optimization strategies focus on:</w:t>
      </w:r>
    </w:p>
    <w:p w14:paraId="2E0014EC" w14:textId="77777777" w:rsidR="00B53DAD" w:rsidRPr="002324DB" w:rsidRDefault="00B53DAD" w:rsidP="00B53DAD">
      <w:pPr>
        <w:numPr>
          <w:ilvl w:val="0"/>
          <w:numId w:val="62"/>
        </w:numPr>
        <w:rPr>
          <w:rFonts w:ascii="Times New Roman" w:hAnsi="Times New Roman" w:cs="Times New Roman"/>
        </w:rPr>
      </w:pPr>
      <w:r w:rsidRPr="002324DB">
        <w:rPr>
          <w:rFonts w:ascii="Times New Roman" w:hAnsi="Times New Roman" w:cs="Times New Roman"/>
        </w:rPr>
        <w:t>Resonant doping: Engineer sharp DOS features (well-established) [4]</w:t>
      </w:r>
    </w:p>
    <w:p w14:paraId="542F6BFD" w14:textId="77777777" w:rsidR="00B53DAD" w:rsidRPr="002324DB" w:rsidRDefault="00B53DAD" w:rsidP="00B53DAD">
      <w:pPr>
        <w:numPr>
          <w:ilvl w:val="0"/>
          <w:numId w:val="62"/>
        </w:numPr>
        <w:rPr>
          <w:rFonts w:ascii="Times New Roman" w:hAnsi="Times New Roman" w:cs="Times New Roman"/>
        </w:rPr>
      </w:pPr>
      <w:proofErr w:type="spellStart"/>
      <w:r w:rsidRPr="002324DB">
        <w:rPr>
          <w:rFonts w:ascii="Times New Roman" w:hAnsi="Times New Roman" w:cs="Times New Roman"/>
        </w:rPr>
        <w:t>Nanostructuring</w:t>
      </w:r>
      <w:proofErr w:type="spellEnd"/>
      <w:r w:rsidRPr="002324DB">
        <w:rPr>
          <w:rFonts w:ascii="Times New Roman" w:hAnsi="Times New Roman" w:cs="Times New Roman"/>
        </w:rPr>
        <w:t>: Scatter phonons without affecting electrons [8]</w:t>
      </w:r>
    </w:p>
    <w:p w14:paraId="3A4EA2FA" w14:textId="77777777" w:rsidR="00B53DAD" w:rsidRPr="002324DB" w:rsidRDefault="00B53DAD" w:rsidP="00B53DAD">
      <w:pPr>
        <w:numPr>
          <w:ilvl w:val="0"/>
          <w:numId w:val="62"/>
        </w:numPr>
        <w:rPr>
          <w:rFonts w:ascii="Times New Roman" w:hAnsi="Times New Roman" w:cs="Times New Roman"/>
        </w:rPr>
      </w:pPr>
      <w:r w:rsidRPr="002324DB">
        <w:rPr>
          <w:rFonts w:ascii="Times New Roman" w:hAnsi="Times New Roman" w:cs="Times New Roman"/>
        </w:rPr>
        <w:t>Band convergence: Increase valley degeneracy [9]</w:t>
      </w:r>
    </w:p>
    <w:p w14:paraId="75CF1108"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 xml:space="preserve">If Migdal corrections are confirmed in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this adds a fourth dimension:</w:t>
      </w:r>
    </w:p>
    <w:p w14:paraId="23CD534C" w14:textId="77777777" w:rsidR="00B53DAD" w:rsidRPr="002324DB" w:rsidRDefault="00B53DAD" w:rsidP="00B53DAD">
      <w:pPr>
        <w:numPr>
          <w:ilvl w:val="0"/>
          <w:numId w:val="63"/>
        </w:numPr>
        <w:rPr>
          <w:rFonts w:ascii="Times New Roman" w:hAnsi="Times New Roman" w:cs="Times New Roman"/>
        </w:rPr>
      </w:pPr>
      <w:r w:rsidRPr="002324DB">
        <w:rPr>
          <w:rFonts w:ascii="Times New Roman" w:hAnsi="Times New Roman" w:cs="Times New Roman"/>
        </w:rPr>
        <w:t xml:space="preserve">Electron-phonon engineering: Tune lambda to enhance mass renormalization and </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while controlling thermal conductivity</w:t>
      </w:r>
    </w:p>
    <w:p w14:paraId="170159F6"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Design principles:</w:t>
      </w:r>
    </w:p>
    <w:p w14:paraId="29E4F38E" w14:textId="3C773EE7" w:rsidR="00B53DAD" w:rsidRPr="002324DB" w:rsidRDefault="00B53DAD" w:rsidP="00B53DAD">
      <w:pPr>
        <w:numPr>
          <w:ilvl w:val="0"/>
          <w:numId w:val="64"/>
        </w:numPr>
        <w:rPr>
          <w:rFonts w:ascii="Times New Roman" w:hAnsi="Times New Roman" w:cs="Times New Roman"/>
        </w:rPr>
      </w:pPr>
      <w:r w:rsidRPr="002324DB">
        <w:rPr>
          <w:rFonts w:ascii="Times New Roman" w:hAnsi="Times New Roman" w:cs="Times New Roman"/>
        </w:rPr>
        <w:t xml:space="preserve">Target materials with lambda approximately </w:t>
      </w:r>
      <w:r w:rsidR="00395C06" w:rsidRPr="002324DB">
        <w:rPr>
          <w:rFonts w:ascii="Times New Roman" w:hAnsi="Times New Roman" w:cs="Times New Roman"/>
        </w:rPr>
        <w:t xml:space="preserve">~0.5 </w:t>
      </w:r>
      <w:r w:rsidRPr="002324DB">
        <w:rPr>
          <w:rFonts w:ascii="Times New Roman" w:hAnsi="Times New Roman" w:cs="Times New Roman"/>
        </w:rPr>
        <w:t>(intermediate coupling)</w:t>
      </w:r>
    </w:p>
    <w:p w14:paraId="4F606979" w14:textId="77777777" w:rsidR="00B53DAD" w:rsidRPr="002324DB" w:rsidRDefault="00B53DAD" w:rsidP="00B53DAD">
      <w:pPr>
        <w:numPr>
          <w:ilvl w:val="0"/>
          <w:numId w:val="64"/>
        </w:numPr>
        <w:rPr>
          <w:rFonts w:ascii="Times New Roman" w:hAnsi="Times New Roman" w:cs="Times New Roman"/>
        </w:rPr>
      </w:pPr>
      <w:r w:rsidRPr="002324DB">
        <w:rPr>
          <w:rFonts w:ascii="Times New Roman" w:hAnsi="Times New Roman" w:cs="Times New Roman"/>
        </w:rPr>
        <w:t>Combine with resonant dopants to amplify local coupling</w:t>
      </w:r>
    </w:p>
    <w:p w14:paraId="40BB2D76" w14:textId="77777777" w:rsidR="00B53DAD" w:rsidRPr="002324DB" w:rsidRDefault="00B53DAD" w:rsidP="00B53DAD">
      <w:pPr>
        <w:numPr>
          <w:ilvl w:val="0"/>
          <w:numId w:val="64"/>
        </w:numPr>
        <w:rPr>
          <w:rFonts w:ascii="Times New Roman" w:hAnsi="Times New Roman" w:cs="Times New Roman"/>
        </w:rPr>
      </w:pPr>
      <w:r w:rsidRPr="002324DB">
        <w:rPr>
          <w:rFonts w:ascii="Times New Roman" w:hAnsi="Times New Roman" w:cs="Times New Roman"/>
        </w:rPr>
        <w:t>Avoid lambda greater than 1.0 (strong coupling reduces mobility, may harm sigma)</w:t>
      </w:r>
    </w:p>
    <w:p w14:paraId="67CBCDEC"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However, we emphasize important caveats:</w:t>
      </w:r>
    </w:p>
    <w:p w14:paraId="10A7D092"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Practical limitations:</w:t>
      </w:r>
    </w:p>
    <w:p w14:paraId="10F931DB" w14:textId="77777777" w:rsidR="00B53DAD" w:rsidRPr="002324DB" w:rsidRDefault="00B53DAD" w:rsidP="00B53DAD">
      <w:pPr>
        <w:numPr>
          <w:ilvl w:val="0"/>
          <w:numId w:val="65"/>
        </w:numPr>
        <w:rPr>
          <w:rFonts w:ascii="Times New Roman" w:hAnsi="Times New Roman" w:cs="Times New Roman"/>
        </w:rPr>
      </w:pPr>
      <w:r w:rsidRPr="002324DB">
        <w:rPr>
          <w:rFonts w:ascii="Times New Roman" w:hAnsi="Times New Roman" w:cs="Times New Roman"/>
        </w:rPr>
        <w:t>At lambda approximately 0.5, effects are small (1-3 percent level)</w:t>
      </w:r>
    </w:p>
    <w:p w14:paraId="42FA569B" w14:textId="77777777" w:rsidR="00B53DAD" w:rsidRPr="002324DB" w:rsidRDefault="00B53DAD" w:rsidP="00B53DAD">
      <w:pPr>
        <w:numPr>
          <w:ilvl w:val="0"/>
          <w:numId w:val="65"/>
        </w:numPr>
        <w:rPr>
          <w:rFonts w:ascii="Times New Roman" w:hAnsi="Times New Roman" w:cs="Times New Roman"/>
        </w:rPr>
      </w:pPr>
      <w:r w:rsidRPr="002324DB">
        <w:rPr>
          <w:rFonts w:ascii="Times New Roman" w:hAnsi="Times New Roman" w:cs="Times New Roman"/>
        </w:rPr>
        <w:t>Already captured implicitly in empirical effective mass parameters</w:t>
      </w:r>
    </w:p>
    <w:p w14:paraId="18D94D0E" w14:textId="77777777" w:rsidR="00B53DAD" w:rsidRPr="002324DB" w:rsidRDefault="00B53DAD" w:rsidP="00B53DAD">
      <w:pPr>
        <w:numPr>
          <w:ilvl w:val="0"/>
          <w:numId w:val="65"/>
        </w:numPr>
        <w:rPr>
          <w:rFonts w:ascii="Times New Roman" w:hAnsi="Times New Roman" w:cs="Times New Roman"/>
        </w:rPr>
      </w:pPr>
      <w:r w:rsidRPr="002324DB">
        <w:rPr>
          <w:rFonts w:ascii="Times New Roman" w:hAnsi="Times New Roman" w:cs="Times New Roman"/>
        </w:rPr>
        <w:t>Unlikely to produce revolutionary ZT improvements</w:t>
      </w:r>
    </w:p>
    <w:p w14:paraId="636DD645"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More realistic expectation:</w:t>
      </w:r>
    </w:p>
    <w:p w14:paraId="07C1FA26" w14:textId="77777777" w:rsidR="00B53DAD" w:rsidRPr="002324DB" w:rsidRDefault="00B53DAD" w:rsidP="00B53DAD">
      <w:pPr>
        <w:numPr>
          <w:ilvl w:val="0"/>
          <w:numId w:val="66"/>
        </w:numPr>
        <w:rPr>
          <w:rFonts w:ascii="Times New Roman" w:hAnsi="Times New Roman" w:cs="Times New Roman"/>
        </w:rPr>
      </w:pPr>
      <w:r w:rsidRPr="002324DB">
        <w:rPr>
          <w:rFonts w:ascii="Times New Roman" w:hAnsi="Times New Roman" w:cs="Times New Roman"/>
        </w:rPr>
        <w:t>Migdal framework provides better quantitative understanding</w:t>
      </w:r>
    </w:p>
    <w:p w14:paraId="37A6388E" w14:textId="77777777" w:rsidR="00B53DAD" w:rsidRPr="002324DB" w:rsidRDefault="00B53DAD" w:rsidP="00B53DAD">
      <w:pPr>
        <w:numPr>
          <w:ilvl w:val="0"/>
          <w:numId w:val="66"/>
        </w:numPr>
        <w:rPr>
          <w:rFonts w:ascii="Times New Roman" w:hAnsi="Times New Roman" w:cs="Times New Roman"/>
        </w:rPr>
      </w:pPr>
      <w:r w:rsidRPr="002324DB">
        <w:rPr>
          <w:rFonts w:ascii="Times New Roman" w:hAnsi="Times New Roman" w:cs="Times New Roman"/>
        </w:rPr>
        <w:t>Enables predictive modeling of doping/temperature optimization</w:t>
      </w:r>
    </w:p>
    <w:p w14:paraId="7ED474A0" w14:textId="77777777" w:rsidR="00B53DAD" w:rsidRPr="002324DB" w:rsidRDefault="00B53DAD" w:rsidP="00B53DAD">
      <w:pPr>
        <w:numPr>
          <w:ilvl w:val="0"/>
          <w:numId w:val="66"/>
        </w:numPr>
        <w:rPr>
          <w:rFonts w:ascii="Times New Roman" w:hAnsi="Times New Roman" w:cs="Times New Roman"/>
        </w:rPr>
      </w:pPr>
      <w:r w:rsidRPr="002324DB">
        <w:rPr>
          <w:rFonts w:ascii="Times New Roman" w:hAnsi="Times New Roman" w:cs="Times New Roman"/>
        </w:rPr>
        <w:t>Helps explain "anomalies" in existing data</w:t>
      </w:r>
    </w:p>
    <w:p w14:paraId="378B248C"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We do NOT claim that Migdal engineering will produce ZT greater than 3 or enable new device applications. Rather, it represents a refinement of our physical understanding that may incrementally improve materials optimization.</w:t>
      </w:r>
    </w:p>
    <w:p w14:paraId="7005E39A"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C. Extension to Other Materials Systems</w:t>
      </w:r>
    </w:p>
    <w:p w14:paraId="2CF9757F"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 xml:space="preserve">If validated in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similar effects may be observable in:</w:t>
      </w:r>
    </w:p>
    <w:p w14:paraId="791D4800"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High-priority candidates:</w:t>
      </w:r>
    </w:p>
    <w:p w14:paraId="7360110C" w14:textId="77777777" w:rsidR="00B53DAD" w:rsidRPr="002324DB" w:rsidRDefault="00B53DAD" w:rsidP="00B53DAD">
      <w:pPr>
        <w:numPr>
          <w:ilvl w:val="0"/>
          <w:numId w:val="67"/>
        </w:numPr>
        <w:rPr>
          <w:rFonts w:ascii="Times New Roman" w:hAnsi="Times New Roman" w:cs="Times New Roman"/>
        </w:rPr>
      </w:pPr>
      <w:proofErr w:type="spellStart"/>
      <w:proofErr w:type="gramStart"/>
      <w:r w:rsidRPr="002324DB">
        <w:rPr>
          <w:rFonts w:ascii="Times New Roman" w:hAnsi="Times New Roman" w:cs="Times New Roman"/>
        </w:rPr>
        <w:t>PbSe:In</w:t>
      </w:r>
      <w:proofErr w:type="spellEnd"/>
      <w:proofErr w:type="gramEnd"/>
      <w:r w:rsidRPr="002324DB">
        <w:rPr>
          <w:rFonts w:ascii="Times New Roman" w:hAnsi="Times New Roman" w:cs="Times New Roman"/>
        </w:rPr>
        <w:t xml:space="preserve">, </w:t>
      </w:r>
      <w:proofErr w:type="spellStart"/>
      <w:r w:rsidRPr="002324DB">
        <w:rPr>
          <w:rFonts w:ascii="Times New Roman" w:hAnsi="Times New Roman" w:cs="Times New Roman"/>
        </w:rPr>
        <w:t>PbSe:Tl</w:t>
      </w:r>
      <w:proofErr w:type="spellEnd"/>
      <w:r w:rsidRPr="002324DB">
        <w:rPr>
          <w:rFonts w:ascii="Times New Roman" w:hAnsi="Times New Roman" w:cs="Times New Roman"/>
        </w:rPr>
        <w:t xml:space="preserve">: Analogous resonant doping in lead selenide </w:t>
      </w:r>
    </w:p>
    <w:p w14:paraId="477AECAD" w14:textId="77777777" w:rsidR="00B53DAD" w:rsidRPr="002324DB" w:rsidRDefault="00B53DAD" w:rsidP="00B53DAD">
      <w:pPr>
        <w:numPr>
          <w:ilvl w:val="1"/>
          <w:numId w:val="67"/>
        </w:numPr>
        <w:rPr>
          <w:rFonts w:ascii="Times New Roman" w:hAnsi="Times New Roman" w:cs="Times New Roman"/>
        </w:rPr>
      </w:pPr>
      <w:r w:rsidRPr="002324DB">
        <w:rPr>
          <w:rFonts w:ascii="Times New Roman" w:hAnsi="Times New Roman" w:cs="Times New Roman"/>
        </w:rPr>
        <w:t>Expected lambda approximately 0.4-0.5</w:t>
      </w:r>
    </w:p>
    <w:p w14:paraId="51D6714D" w14:textId="77777777" w:rsidR="00B53DAD" w:rsidRPr="002324DB" w:rsidRDefault="00B53DAD" w:rsidP="00B53DAD">
      <w:pPr>
        <w:numPr>
          <w:ilvl w:val="1"/>
          <w:numId w:val="67"/>
        </w:numPr>
        <w:rPr>
          <w:rFonts w:ascii="Times New Roman" w:hAnsi="Times New Roman" w:cs="Times New Roman"/>
        </w:rPr>
      </w:pPr>
      <w:r w:rsidRPr="002324DB">
        <w:rPr>
          <w:rFonts w:ascii="Times New Roman" w:hAnsi="Times New Roman" w:cs="Times New Roman"/>
        </w:rPr>
        <w:t>Lighter mass may enhance field effects</w:t>
      </w:r>
    </w:p>
    <w:p w14:paraId="2AC5899D" w14:textId="77777777" w:rsidR="00B53DAD" w:rsidRPr="002324DB" w:rsidRDefault="00B53DAD" w:rsidP="00B53DAD">
      <w:pPr>
        <w:numPr>
          <w:ilvl w:val="0"/>
          <w:numId w:val="68"/>
        </w:numPr>
        <w:rPr>
          <w:rFonts w:ascii="Times New Roman" w:hAnsi="Times New Roman" w:cs="Times New Roman"/>
        </w:rPr>
      </w:pPr>
      <w:proofErr w:type="spellStart"/>
      <w:proofErr w:type="gramStart"/>
      <w:r w:rsidRPr="002324DB">
        <w:rPr>
          <w:rFonts w:ascii="Times New Roman" w:hAnsi="Times New Roman" w:cs="Times New Roman"/>
        </w:rPr>
        <w:t>SnTe:In</w:t>
      </w:r>
      <w:proofErr w:type="spellEnd"/>
      <w:proofErr w:type="gramEnd"/>
      <w:r w:rsidRPr="002324DB">
        <w:rPr>
          <w:rFonts w:ascii="Times New Roman" w:hAnsi="Times New Roman" w:cs="Times New Roman"/>
        </w:rPr>
        <w:t xml:space="preserve">, </w:t>
      </w:r>
      <w:proofErr w:type="spellStart"/>
      <w:r w:rsidRPr="002324DB">
        <w:rPr>
          <w:rFonts w:ascii="Times New Roman" w:hAnsi="Times New Roman" w:cs="Times New Roman"/>
        </w:rPr>
        <w:t>SnTe:Cd</w:t>
      </w:r>
      <w:proofErr w:type="spellEnd"/>
      <w:r w:rsidRPr="002324DB">
        <w:rPr>
          <w:rFonts w:ascii="Times New Roman" w:hAnsi="Times New Roman" w:cs="Times New Roman"/>
        </w:rPr>
        <w:t xml:space="preserve">: Tin telluride with resonant dopants </w:t>
      </w:r>
    </w:p>
    <w:p w14:paraId="773D226D" w14:textId="77777777" w:rsidR="00B53DAD" w:rsidRPr="002324DB" w:rsidRDefault="00B53DAD" w:rsidP="00B53DAD">
      <w:pPr>
        <w:numPr>
          <w:ilvl w:val="1"/>
          <w:numId w:val="68"/>
        </w:numPr>
        <w:rPr>
          <w:rFonts w:ascii="Times New Roman" w:hAnsi="Times New Roman" w:cs="Times New Roman"/>
        </w:rPr>
      </w:pPr>
      <w:r w:rsidRPr="002324DB">
        <w:rPr>
          <w:rFonts w:ascii="Times New Roman" w:hAnsi="Times New Roman" w:cs="Times New Roman"/>
        </w:rPr>
        <w:t>Soft TO mode (ferroelectric instability)</w:t>
      </w:r>
    </w:p>
    <w:p w14:paraId="7F5E99FE" w14:textId="77777777" w:rsidR="00B53DAD" w:rsidRPr="002324DB" w:rsidRDefault="00B53DAD" w:rsidP="00B53DAD">
      <w:pPr>
        <w:numPr>
          <w:ilvl w:val="1"/>
          <w:numId w:val="68"/>
        </w:numPr>
        <w:rPr>
          <w:rFonts w:ascii="Times New Roman" w:hAnsi="Times New Roman" w:cs="Times New Roman"/>
        </w:rPr>
      </w:pPr>
      <w:r w:rsidRPr="002324DB">
        <w:rPr>
          <w:rFonts w:ascii="Times New Roman" w:hAnsi="Times New Roman" w:cs="Times New Roman"/>
        </w:rPr>
        <w:t>May have stronger phonon renormalization</w:t>
      </w:r>
    </w:p>
    <w:p w14:paraId="6B46A2C7" w14:textId="77777777" w:rsidR="00B53DAD" w:rsidRPr="002324DB" w:rsidRDefault="00B53DAD" w:rsidP="00B53DAD">
      <w:pPr>
        <w:numPr>
          <w:ilvl w:val="0"/>
          <w:numId w:val="69"/>
        </w:numPr>
        <w:rPr>
          <w:rFonts w:ascii="Times New Roman" w:hAnsi="Times New Roman" w:cs="Times New Roman"/>
        </w:rPr>
      </w:pPr>
      <w:r w:rsidRPr="002324DB">
        <w:rPr>
          <w:rFonts w:ascii="Times New Roman" w:hAnsi="Times New Roman" w:cs="Times New Roman"/>
        </w:rPr>
        <w:t>Bi_2 Te_</w:t>
      </w:r>
      <w:proofErr w:type="gramStart"/>
      <w:r w:rsidRPr="002324DB">
        <w:rPr>
          <w:rFonts w:ascii="Times New Roman" w:hAnsi="Times New Roman" w:cs="Times New Roman"/>
        </w:rPr>
        <w:t>3:Sn</w:t>
      </w:r>
      <w:proofErr w:type="gramEnd"/>
      <w:r w:rsidRPr="002324DB">
        <w:rPr>
          <w:rFonts w:ascii="Times New Roman" w:hAnsi="Times New Roman" w:cs="Times New Roman"/>
        </w:rPr>
        <w:t xml:space="preserve">: Topological insulator with shallow resonance </w:t>
      </w:r>
    </w:p>
    <w:p w14:paraId="0FDF8FBA" w14:textId="77777777" w:rsidR="00B53DAD" w:rsidRPr="002324DB" w:rsidRDefault="00B53DAD" w:rsidP="00B53DAD">
      <w:pPr>
        <w:numPr>
          <w:ilvl w:val="1"/>
          <w:numId w:val="69"/>
        </w:numPr>
        <w:rPr>
          <w:rFonts w:ascii="Times New Roman" w:hAnsi="Times New Roman" w:cs="Times New Roman"/>
        </w:rPr>
      </w:pPr>
      <w:r w:rsidRPr="002324DB">
        <w:rPr>
          <w:rFonts w:ascii="Times New Roman" w:hAnsi="Times New Roman" w:cs="Times New Roman"/>
        </w:rPr>
        <w:t xml:space="preserve">Verified </w:t>
      </w:r>
      <w:proofErr w:type="spellStart"/>
      <w:r w:rsidRPr="002324DB">
        <w:rPr>
          <w:rFonts w:ascii="Times New Roman" w:hAnsi="Times New Roman" w:cs="Times New Roman"/>
        </w:rPr>
        <w:t>E_res</w:t>
      </w:r>
      <w:proofErr w:type="spellEnd"/>
      <w:r w:rsidRPr="002324DB">
        <w:rPr>
          <w:rFonts w:ascii="Times New Roman" w:hAnsi="Times New Roman" w:cs="Times New Roman"/>
        </w:rPr>
        <w:t xml:space="preserve"> approximately 15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[10]</w:t>
      </w:r>
    </w:p>
    <w:p w14:paraId="0E99878C" w14:textId="77777777" w:rsidR="00B53DAD" w:rsidRPr="002324DB" w:rsidRDefault="00B53DAD" w:rsidP="00B53DAD">
      <w:pPr>
        <w:numPr>
          <w:ilvl w:val="1"/>
          <w:numId w:val="69"/>
        </w:numPr>
        <w:rPr>
          <w:rFonts w:ascii="Times New Roman" w:hAnsi="Times New Roman" w:cs="Times New Roman"/>
        </w:rPr>
      </w:pPr>
      <w:r w:rsidRPr="002324DB">
        <w:rPr>
          <w:rFonts w:ascii="Times New Roman" w:hAnsi="Times New Roman" w:cs="Times New Roman"/>
        </w:rPr>
        <w:t xml:space="preserve">Better energy scale matching than </w:t>
      </w:r>
      <w:proofErr w:type="spellStart"/>
      <w:proofErr w:type="gramStart"/>
      <w:r w:rsidRPr="002324DB">
        <w:rPr>
          <w:rFonts w:ascii="Times New Roman" w:hAnsi="Times New Roman" w:cs="Times New Roman"/>
        </w:rPr>
        <w:t>PbTe:Tl</w:t>
      </w:r>
      <w:proofErr w:type="spellEnd"/>
      <w:proofErr w:type="gramEnd"/>
    </w:p>
    <w:p w14:paraId="32F1C972" w14:textId="77777777" w:rsidR="00B53DAD" w:rsidRPr="002324DB" w:rsidRDefault="00B53DAD" w:rsidP="00B53DAD">
      <w:pPr>
        <w:numPr>
          <w:ilvl w:val="1"/>
          <w:numId w:val="69"/>
        </w:numPr>
        <w:rPr>
          <w:rFonts w:ascii="Times New Roman" w:hAnsi="Times New Roman" w:cs="Times New Roman"/>
        </w:rPr>
      </w:pPr>
      <w:r w:rsidRPr="002324DB">
        <w:rPr>
          <w:rFonts w:ascii="Times New Roman" w:hAnsi="Times New Roman" w:cs="Times New Roman"/>
        </w:rPr>
        <w:t>May show larger effects</w:t>
      </w:r>
    </w:p>
    <w:p w14:paraId="00C9EE1D"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 xml:space="preserve">Lower-priority (more speculative): 4. </w:t>
      </w:r>
      <w:proofErr w:type="spellStart"/>
      <w:r w:rsidRPr="002324DB">
        <w:rPr>
          <w:rFonts w:ascii="Times New Roman" w:hAnsi="Times New Roman" w:cs="Times New Roman"/>
        </w:rPr>
        <w:t>GeTe</w:t>
      </w:r>
      <w:proofErr w:type="spellEnd"/>
      <w:r w:rsidRPr="002324DB">
        <w:rPr>
          <w:rFonts w:ascii="Times New Roman" w:hAnsi="Times New Roman" w:cs="Times New Roman"/>
        </w:rPr>
        <w:t>-based alloys: Ferroelectric soft mode 5. Half-Heusler compounds: If lambda can be enhanced via lanthanide doping</w:t>
      </w:r>
    </w:p>
    <w:p w14:paraId="5DC07DE3"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The key criterion for candidate materials:</w:t>
      </w:r>
    </w:p>
    <w:p w14:paraId="3CAA65E0" w14:textId="77777777" w:rsidR="00B53DAD" w:rsidRPr="002324DB" w:rsidRDefault="00B53DAD" w:rsidP="00B53DAD">
      <w:pPr>
        <w:numPr>
          <w:ilvl w:val="0"/>
          <w:numId w:val="70"/>
        </w:numPr>
        <w:rPr>
          <w:rFonts w:ascii="Times New Roman" w:hAnsi="Times New Roman" w:cs="Times New Roman"/>
        </w:rPr>
      </w:pPr>
      <w:r w:rsidRPr="002324DB">
        <w:rPr>
          <w:rFonts w:ascii="Times New Roman" w:hAnsi="Times New Roman" w:cs="Times New Roman"/>
        </w:rPr>
        <w:t>Intermediate coupling: lambda approximately 0.4-0.7</w:t>
      </w:r>
    </w:p>
    <w:p w14:paraId="701323B4" w14:textId="77777777" w:rsidR="00B53DAD" w:rsidRPr="002324DB" w:rsidRDefault="00B53DAD" w:rsidP="00B53DAD">
      <w:pPr>
        <w:numPr>
          <w:ilvl w:val="0"/>
          <w:numId w:val="70"/>
        </w:numPr>
        <w:rPr>
          <w:rFonts w:ascii="Times New Roman" w:hAnsi="Times New Roman" w:cs="Times New Roman"/>
        </w:rPr>
      </w:pPr>
      <w:r w:rsidRPr="002324DB">
        <w:rPr>
          <w:rFonts w:ascii="Times New Roman" w:hAnsi="Times New Roman" w:cs="Times New Roman"/>
        </w:rPr>
        <w:t>Resonant states near E_F</w:t>
      </w:r>
    </w:p>
    <w:p w14:paraId="294DAEB9" w14:textId="77777777" w:rsidR="00B53DAD" w:rsidRPr="002324DB" w:rsidRDefault="00B53DAD" w:rsidP="00B53DAD">
      <w:pPr>
        <w:numPr>
          <w:ilvl w:val="0"/>
          <w:numId w:val="70"/>
        </w:numPr>
        <w:rPr>
          <w:rFonts w:ascii="Times New Roman" w:hAnsi="Times New Roman" w:cs="Times New Roman"/>
        </w:rPr>
      </w:pPr>
      <w:r w:rsidRPr="002324DB">
        <w:rPr>
          <w:rFonts w:ascii="Times New Roman" w:hAnsi="Times New Roman" w:cs="Times New Roman"/>
        </w:rPr>
        <w:t>Well-characterized phonon spectrum</w:t>
      </w:r>
    </w:p>
    <w:p w14:paraId="2434AC47" w14:textId="77777777" w:rsidR="00B53DAD" w:rsidRPr="002324DB" w:rsidRDefault="00B53DAD" w:rsidP="00B53DAD">
      <w:pPr>
        <w:numPr>
          <w:ilvl w:val="0"/>
          <w:numId w:val="70"/>
        </w:numPr>
        <w:rPr>
          <w:rFonts w:ascii="Times New Roman" w:hAnsi="Times New Roman" w:cs="Times New Roman"/>
        </w:rPr>
      </w:pPr>
      <w:r w:rsidRPr="002324DB">
        <w:rPr>
          <w:rFonts w:ascii="Times New Roman" w:hAnsi="Times New Roman" w:cs="Times New Roman"/>
        </w:rPr>
        <w:t>High-quality single crystals available</w:t>
      </w:r>
    </w:p>
    <w:p w14:paraId="13C1D4B2"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Bi_2 Te_</w:t>
      </w:r>
      <w:proofErr w:type="gramStart"/>
      <w:r w:rsidRPr="002324DB">
        <w:rPr>
          <w:rFonts w:ascii="Times New Roman" w:hAnsi="Times New Roman" w:cs="Times New Roman"/>
        </w:rPr>
        <w:t>3:Sn</w:t>
      </w:r>
      <w:proofErr w:type="gramEnd"/>
      <w:r w:rsidRPr="002324DB">
        <w:rPr>
          <w:rFonts w:ascii="Times New Roman" w:hAnsi="Times New Roman" w:cs="Times New Roman"/>
        </w:rPr>
        <w:t xml:space="preserve"> emerges as particularly promising because </w:t>
      </w:r>
      <w:proofErr w:type="spellStart"/>
      <w:r w:rsidRPr="002324DB">
        <w:rPr>
          <w:rFonts w:ascii="Times New Roman" w:hAnsi="Times New Roman" w:cs="Times New Roman"/>
        </w:rPr>
        <w:t>E_res</w:t>
      </w:r>
      <w:proofErr w:type="spellEnd"/>
      <w:r w:rsidRPr="002324DB">
        <w:rPr>
          <w:rFonts w:ascii="Times New Roman" w:hAnsi="Times New Roman" w:cs="Times New Roman"/>
        </w:rPr>
        <w:t xml:space="preserve"> approximately 15 </w:t>
      </w:r>
      <w:proofErr w:type="spellStart"/>
      <w:r w:rsidRPr="002324DB">
        <w:rPr>
          <w:rFonts w:ascii="Times New Roman" w:hAnsi="Times New Roman" w:cs="Times New Roman"/>
        </w:rPr>
        <w:t>meV</w:t>
      </w:r>
      <w:proofErr w:type="spellEnd"/>
      <w:r w:rsidRPr="002324DB">
        <w:rPr>
          <w:rFonts w:ascii="Times New Roman" w:hAnsi="Times New Roman" w:cs="Times New Roman"/>
        </w:rPr>
        <w:t xml:space="preserve"> matches phonon energies much better than </w:t>
      </w:r>
      <w:proofErr w:type="spellStart"/>
      <w:r w:rsidRPr="002324DB">
        <w:rPr>
          <w:rFonts w:ascii="Times New Roman" w:hAnsi="Times New Roman" w:cs="Times New Roman"/>
        </w:rPr>
        <w:t>PbTe:Tl</w:t>
      </w:r>
      <w:proofErr w:type="spellEnd"/>
      <w:r w:rsidRPr="002324DB">
        <w:rPr>
          <w:rFonts w:ascii="Times New Roman" w:hAnsi="Times New Roman" w:cs="Times New Roman"/>
        </w:rPr>
        <w:t>, potentially producing stronger signals.</w:t>
      </w:r>
    </w:p>
    <w:p w14:paraId="0E096D49"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 xml:space="preserve">D. Fundamental Physics: Threshold for </w:t>
      </w:r>
      <w:proofErr w:type="gramStart"/>
      <w:r w:rsidRPr="002324DB">
        <w:rPr>
          <w:rFonts w:ascii="Times New Roman" w:hAnsi="Times New Roman" w:cs="Times New Roman"/>
        </w:rPr>
        <w:t>Non-Adiabaticity</w:t>
      </w:r>
      <w:proofErr w:type="gramEnd"/>
    </w:p>
    <w:p w14:paraId="1AB23AFA"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 xml:space="preserve">From a fundamental perspective,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xml:space="preserve"> represents a boundary case:</w:t>
      </w:r>
    </w:p>
    <w:p w14:paraId="428D37CD" w14:textId="77777777" w:rsidR="00B53DAD" w:rsidRPr="002324DB" w:rsidRDefault="00B53DAD" w:rsidP="00B53DAD">
      <w:pPr>
        <w:numPr>
          <w:ilvl w:val="0"/>
          <w:numId w:val="71"/>
        </w:numPr>
        <w:rPr>
          <w:rFonts w:ascii="Times New Roman" w:hAnsi="Times New Roman" w:cs="Times New Roman"/>
        </w:rPr>
      </w:pPr>
      <w:r w:rsidRPr="002324DB">
        <w:rPr>
          <w:rFonts w:ascii="Times New Roman" w:hAnsi="Times New Roman" w:cs="Times New Roman"/>
        </w:rPr>
        <w:t>Lambda approximately 0.5 is at the edge where Migdal approximation transitions from trivially valid to requiring careful treatment</w:t>
      </w:r>
    </w:p>
    <w:p w14:paraId="3EA2890B" w14:textId="77777777" w:rsidR="00B53DAD" w:rsidRPr="002324DB" w:rsidRDefault="00B53DAD" w:rsidP="00B53DAD">
      <w:pPr>
        <w:numPr>
          <w:ilvl w:val="0"/>
          <w:numId w:val="71"/>
        </w:numPr>
        <w:rPr>
          <w:rFonts w:ascii="Times New Roman" w:hAnsi="Times New Roman" w:cs="Times New Roman"/>
        </w:rPr>
      </w:pPr>
      <w:r w:rsidRPr="002324DB">
        <w:rPr>
          <w:rFonts w:ascii="Times New Roman" w:hAnsi="Times New Roman" w:cs="Times New Roman"/>
        </w:rPr>
        <w:t>Testing detectability at this threshold informs our understanding of when non-adiabatic corrections become necessary</w:t>
      </w:r>
    </w:p>
    <w:p w14:paraId="7C702F1A"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Broader question: What is the minimum lambda for observable Migdal effects in materials?</w:t>
      </w:r>
    </w:p>
    <w:p w14:paraId="76CBFCEA"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Current understanding:</w:t>
      </w:r>
    </w:p>
    <w:p w14:paraId="0AB2A29C" w14:textId="77777777" w:rsidR="00B53DAD" w:rsidRPr="002324DB" w:rsidRDefault="00B53DAD" w:rsidP="00B53DAD">
      <w:pPr>
        <w:numPr>
          <w:ilvl w:val="0"/>
          <w:numId w:val="72"/>
        </w:numPr>
        <w:rPr>
          <w:rFonts w:ascii="Times New Roman" w:hAnsi="Times New Roman" w:cs="Times New Roman"/>
        </w:rPr>
      </w:pPr>
      <w:r w:rsidRPr="002324DB">
        <w:rPr>
          <w:rFonts w:ascii="Times New Roman" w:hAnsi="Times New Roman" w:cs="Times New Roman"/>
        </w:rPr>
        <w:t>Lambda less than 0.3: Perturbative, negligible corrections</w:t>
      </w:r>
    </w:p>
    <w:p w14:paraId="0214E90E" w14:textId="77777777" w:rsidR="00B53DAD" w:rsidRPr="002324DB" w:rsidRDefault="00B53DAD" w:rsidP="00B53DAD">
      <w:pPr>
        <w:numPr>
          <w:ilvl w:val="0"/>
          <w:numId w:val="72"/>
        </w:numPr>
        <w:rPr>
          <w:rFonts w:ascii="Times New Roman" w:hAnsi="Times New Roman" w:cs="Times New Roman"/>
        </w:rPr>
      </w:pPr>
      <w:r w:rsidRPr="002324DB">
        <w:rPr>
          <w:rFonts w:ascii="Times New Roman" w:hAnsi="Times New Roman" w:cs="Times New Roman"/>
        </w:rPr>
        <w:t>Lambda approximately 0.3-0.5: Intermediate, corrections small but potentially measurable</w:t>
      </w:r>
    </w:p>
    <w:p w14:paraId="773D8245" w14:textId="77777777" w:rsidR="00B53DAD" w:rsidRPr="002324DB" w:rsidRDefault="00B53DAD" w:rsidP="00B53DAD">
      <w:pPr>
        <w:numPr>
          <w:ilvl w:val="0"/>
          <w:numId w:val="72"/>
        </w:numPr>
        <w:rPr>
          <w:rFonts w:ascii="Times New Roman" w:hAnsi="Times New Roman" w:cs="Times New Roman"/>
        </w:rPr>
      </w:pPr>
      <w:r w:rsidRPr="002324DB">
        <w:rPr>
          <w:rFonts w:ascii="Times New Roman" w:hAnsi="Times New Roman" w:cs="Times New Roman"/>
        </w:rPr>
        <w:t>Lambda approximately 0.5-1.0: Strong, corrections important</w:t>
      </w:r>
    </w:p>
    <w:p w14:paraId="0DBB7627" w14:textId="77777777" w:rsidR="00B53DAD" w:rsidRPr="002324DB" w:rsidRDefault="00B53DAD" w:rsidP="00B53DAD">
      <w:pPr>
        <w:numPr>
          <w:ilvl w:val="0"/>
          <w:numId w:val="72"/>
        </w:numPr>
        <w:rPr>
          <w:rFonts w:ascii="Times New Roman" w:hAnsi="Times New Roman" w:cs="Times New Roman"/>
        </w:rPr>
      </w:pPr>
      <w:r w:rsidRPr="002324DB">
        <w:rPr>
          <w:rFonts w:ascii="Times New Roman" w:hAnsi="Times New Roman" w:cs="Times New Roman"/>
        </w:rPr>
        <w:t>Lambda greater than 1.0: Very strong, non-perturbative methods required</w:t>
      </w:r>
    </w:p>
    <w:p w14:paraId="6BB05B8E" w14:textId="77777777" w:rsidR="00B53DAD" w:rsidRPr="002324DB" w:rsidRDefault="00B53DAD" w:rsidP="00B53DAD">
      <w:pPr>
        <w:rPr>
          <w:rFonts w:ascii="Times New Roman" w:hAnsi="Times New Roman" w:cs="Times New Roman"/>
        </w:rPr>
      </w:pP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xml:space="preserve"> tests the lambda approximately 0.5 boundary. Outcomes:</w:t>
      </w:r>
    </w:p>
    <w:p w14:paraId="67B548ED"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If effects detected:</w:t>
      </w:r>
    </w:p>
    <w:p w14:paraId="30BB8D22" w14:textId="77777777" w:rsidR="00B53DAD" w:rsidRPr="002324DB" w:rsidRDefault="00B53DAD" w:rsidP="00B53DAD">
      <w:pPr>
        <w:numPr>
          <w:ilvl w:val="0"/>
          <w:numId w:val="73"/>
        </w:numPr>
        <w:rPr>
          <w:rFonts w:ascii="Times New Roman" w:hAnsi="Times New Roman" w:cs="Times New Roman"/>
        </w:rPr>
      </w:pPr>
      <w:r w:rsidRPr="002324DB">
        <w:rPr>
          <w:rFonts w:ascii="Times New Roman" w:hAnsi="Times New Roman" w:cs="Times New Roman"/>
        </w:rPr>
        <w:t>Lambda approximately 0.5 is SUFFICIENT for observability</w:t>
      </w:r>
    </w:p>
    <w:p w14:paraId="26220D72" w14:textId="77777777" w:rsidR="00B53DAD" w:rsidRPr="002324DB" w:rsidRDefault="00B53DAD" w:rsidP="00B53DAD">
      <w:pPr>
        <w:numPr>
          <w:ilvl w:val="0"/>
          <w:numId w:val="73"/>
        </w:numPr>
        <w:rPr>
          <w:rFonts w:ascii="Times New Roman" w:hAnsi="Times New Roman" w:cs="Times New Roman"/>
        </w:rPr>
      </w:pPr>
      <w:r w:rsidRPr="002324DB">
        <w:rPr>
          <w:rFonts w:ascii="Times New Roman" w:hAnsi="Times New Roman" w:cs="Times New Roman"/>
        </w:rPr>
        <w:t>Search for materials with lambda approximately 0.4-0.6 for similar physics</w:t>
      </w:r>
    </w:p>
    <w:p w14:paraId="036A9BD2"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If effects NOT detected:</w:t>
      </w:r>
    </w:p>
    <w:p w14:paraId="2BE86CC1" w14:textId="77777777" w:rsidR="00B53DAD" w:rsidRPr="002324DB" w:rsidRDefault="00B53DAD" w:rsidP="00B53DAD">
      <w:pPr>
        <w:numPr>
          <w:ilvl w:val="0"/>
          <w:numId w:val="74"/>
        </w:numPr>
        <w:rPr>
          <w:rFonts w:ascii="Times New Roman" w:hAnsi="Times New Roman" w:cs="Times New Roman"/>
        </w:rPr>
      </w:pPr>
      <w:r w:rsidRPr="002324DB">
        <w:rPr>
          <w:rFonts w:ascii="Times New Roman" w:hAnsi="Times New Roman" w:cs="Times New Roman"/>
        </w:rPr>
        <w:t>Lambda approximately 0.5 is INSUFFICIENT</w:t>
      </w:r>
    </w:p>
    <w:p w14:paraId="0EA0FB10" w14:textId="77777777" w:rsidR="00B53DAD" w:rsidRPr="002324DB" w:rsidRDefault="00B53DAD" w:rsidP="00B53DAD">
      <w:pPr>
        <w:numPr>
          <w:ilvl w:val="0"/>
          <w:numId w:val="74"/>
        </w:numPr>
        <w:rPr>
          <w:rFonts w:ascii="Times New Roman" w:hAnsi="Times New Roman" w:cs="Times New Roman"/>
        </w:rPr>
      </w:pPr>
      <w:r w:rsidRPr="002324DB">
        <w:rPr>
          <w:rFonts w:ascii="Times New Roman" w:hAnsi="Times New Roman" w:cs="Times New Roman"/>
        </w:rPr>
        <w:t>Threshold is higher: lambda greater than 0.7 required</w:t>
      </w:r>
    </w:p>
    <w:p w14:paraId="50CC4B36" w14:textId="77777777" w:rsidR="00B53DAD" w:rsidRPr="002324DB" w:rsidRDefault="00B53DAD" w:rsidP="00B53DAD">
      <w:pPr>
        <w:numPr>
          <w:ilvl w:val="0"/>
          <w:numId w:val="74"/>
        </w:numPr>
        <w:rPr>
          <w:rFonts w:ascii="Times New Roman" w:hAnsi="Times New Roman" w:cs="Times New Roman"/>
        </w:rPr>
      </w:pPr>
      <w:r w:rsidRPr="002324DB">
        <w:rPr>
          <w:rFonts w:ascii="Times New Roman" w:hAnsi="Times New Roman" w:cs="Times New Roman"/>
        </w:rPr>
        <w:t>Narrows search to fewer candidate materials</w:t>
      </w:r>
    </w:p>
    <w:p w14:paraId="486E2B83"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Either result advances our understanding of the adiabatic-to-non-adiabatic transition.</w:t>
      </w:r>
    </w:p>
    <w:p w14:paraId="458812B6" w14:textId="77777777" w:rsidR="00B53DAD" w:rsidRPr="002324DB" w:rsidRDefault="006E095A" w:rsidP="00B53DAD">
      <w:pPr>
        <w:rPr>
          <w:rFonts w:ascii="Times New Roman" w:hAnsi="Times New Roman" w:cs="Times New Roman"/>
        </w:rPr>
      </w:pPr>
      <w:r>
        <w:rPr>
          <w:rFonts w:ascii="Times New Roman" w:hAnsi="Times New Roman" w:cs="Times New Roman"/>
        </w:rPr>
        <w:pict w14:anchorId="3E2817FB">
          <v:rect id="_x0000_i1034" style="width:0;height:1.5pt" o:hralign="center" o:hrstd="t" o:hr="t" fillcolor="#a0a0a0" stroked="f"/>
        </w:pict>
      </w:r>
    </w:p>
    <w:p w14:paraId="1042ACF5"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VII. Experimental Implementation Recommendations</w:t>
      </w:r>
    </w:p>
    <w:p w14:paraId="68F1E880"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A. Sample Preparation Requirements</w:t>
      </w:r>
    </w:p>
    <w:p w14:paraId="23716ADE"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Critical factors for success:</w:t>
      </w:r>
    </w:p>
    <w:p w14:paraId="511D7D7F"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Single crystal quality:</w:t>
      </w:r>
    </w:p>
    <w:p w14:paraId="73644979" w14:textId="77777777" w:rsidR="00B53DAD" w:rsidRPr="002324DB" w:rsidRDefault="00B53DAD" w:rsidP="00B53DAD">
      <w:pPr>
        <w:numPr>
          <w:ilvl w:val="0"/>
          <w:numId w:val="75"/>
        </w:numPr>
        <w:rPr>
          <w:rFonts w:ascii="Times New Roman" w:hAnsi="Times New Roman" w:cs="Times New Roman"/>
        </w:rPr>
      </w:pPr>
      <w:r w:rsidRPr="002324DB">
        <w:rPr>
          <w:rFonts w:ascii="Times New Roman" w:hAnsi="Times New Roman" w:cs="Times New Roman"/>
        </w:rPr>
        <w:t>Carrier mobility mu greater than 500 cm^2</w:t>
      </w:r>
      <w:proofErr w:type="gramStart"/>
      <w:r w:rsidRPr="002324DB">
        <w:rPr>
          <w:rFonts w:ascii="Times New Roman" w:hAnsi="Times New Roman" w:cs="Times New Roman"/>
        </w:rPr>
        <w:t>/(</w:t>
      </w:r>
      <w:proofErr w:type="gramEnd"/>
      <w:r w:rsidRPr="002324DB">
        <w:rPr>
          <w:rFonts w:ascii="Times New Roman" w:hAnsi="Times New Roman" w:cs="Times New Roman"/>
        </w:rPr>
        <w:t>V times s) at 300 K (indicates low defect density)</w:t>
      </w:r>
    </w:p>
    <w:p w14:paraId="6963AD14" w14:textId="77777777" w:rsidR="00B53DAD" w:rsidRPr="002324DB" w:rsidRDefault="00B53DAD" w:rsidP="00B53DAD">
      <w:pPr>
        <w:numPr>
          <w:ilvl w:val="0"/>
          <w:numId w:val="75"/>
        </w:numPr>
        <w:rPr>
          <w:rFonts w:ascii="Times New Roman" w:hAnsi="Times New Roman" w:cs="Times New Roman"/>
        </w:rPr>
      </w:pPr>
      <w:r w:rsidRPr="002324DB">
        <w:rPr>
          <w:rFonts w:ascii="Times New Roman" w:hAnsi="Times New Roman" w:cs="Times New Roman"/>
        </w:rPr>
        <w:t>Residual resistivity ratio RRR = rho(300K)/rho(4K) greater than 5</w:t>
      </w:r>
    </w:p>
    <w:p w14:paraId="2FF3B780" w14:textId="77777777" w:rsidR="00B53DAD" w:rsidRPr="002324DB" w:rsidRDefault="00B53DAD" w:rsidP="00B53DAD">
      <w:pPr>
        <w:numPr>
          <w:ilvl w:val="0"/>
          <w:numId w:val="75"/>
        </w:numPr>
        <w:rPr>
          <w:rFonts w:ascii="Times New Roman" w:hAnsi="Times New Roman" w:cs="Times New Roman"/>
        </w:rPr>
      </w:pPr>
      <w:r w:rsidRPr="002324DB">
        <w:rPr>
          <w:rFonts w:ascii="Times New Roman" w:hAnsi="Times New Roman" w:cs="Times New Roman"/>
        </w:rPr>
        <w:t>X-ray diffraction: Single-phase, no secondary phases</w:t>
      </w:r>
    </w:p>
    <w:p w14:paraId="33D37E2C"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Composition control:</w:t>
      </w:r>
    </w:p>
    <w:p w14:paraId="539C1B33" w14:textId="77777777" w:rsidR="00B53DAD" w:rsidRPr="002324DB" w:rsidRDefault="00B53DAD" w:rsidP="00B53DAD">
      <w:pPr>
        <w:numPr>
          <w:ilvl w:val="0"/>
          <w:numId w:val="76"/>
        </w:numPr>
        <w:rPr>
          <w:rFonts w:ascii="Times New Roman" w:hAnsi="Times New Roman" w:cs="Times New Roman"/>
        </w:rPr>
      </w:pPr>
      <w:r w:rsidRPr="002324DB">
        <w:rPr>
          <w:rFonts w:ascii="Times New Roman" w:hAnsi="Times New Roman" w:cs="Times New Roman"/>
        </w:rPr>
        <w:t>Tl concentration verified by inductively coupled plasma mass spectrometry (ICP-MS) or electron probe microanalysis (EPMA)</w:t>
      </w:r>
    </w:p>
    <w:p w14:paraId="26CC5CBB" w14:textId="77777777" w:rsidR="00B53DAD" w:rsidRPr="002324DB" w:rsidRDefault="00B53DAD" w:rsidP="00B53DAD">
      <w:pPr>
        <w:numPr>
          <w:ilvl w:val="0"/>
          <w:numId w:val="76"/>
        </w:numPr>
        <w:rPr>
          <w:rFonts w:ascii="Times New Roman" w:hAnsi="Times New Roman" w:cs="Times New Roman"/>
        </w:rPr>
      </w:pPr>
      <w:r w:rsidRPr="002324DB">
        <w:rPr>
          <w:rFonts w:ascii="Times New Roman" w:hAnsi="Times New Roman" w:cs="Times New Roman"/>
        </w:rPr>
        <w:t>Accuracy: plus/minus 0.002 in x (e.g., x = 0.025 plus/minus 0.002)</w:t>
      </w:r>
    </w:p>
    <w:p w14:paraId="090E2650" w14:textId="77777777" w:rsidR="00B53DAD" w:rsidRPr="002324DB" w:rsidRDefault="00B53DAD" w:rsidP="00B53DAD">
      <w:pPr>
        <w:numPr>
          <w:ilvl w:val="0"/>
          <w:numId w:val="76"/>
        </w:numPr>
        <w:rPr>
          <w:rFonts w:ascii="Times New Roman" w:hAnsi="Times New Roman" w:cs="Times New Roman"/>
        </w:rPr>
      </w:pPr>
      <w:r w:rsidRPr="002324DB">
        <w:rPr>
          <w:rFonts w:ascii="Times New Roman" w:hAnsi="Times New Roman" w:cs="Times New Roman"/>
        </w:rPr>
        <w:t>Homogeneity: Composition variation less than 5 percent across sample</w:t>
      </w:r>
    </w:p>
    <w:p w14:paraId="7EE07D43"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Surface preparation (for ARPES):</w:t>
      </w:r>
    </w:p>
    <w:p w14:paraId="05326802" w14:textId="77777777" w:rsidR="00B53DAD" w:rsidRPr="002324DB" w:rsidRDefault="00B53DAD" w:rsidP="00B53DAD">
      <w:pPr>
        <w:numPr>
          <w:ilvl w:val="0"/>
          <w:numId w:val="77"/>
        </w:numPr>
        <w:rPr>
          <w:rFonts w:ascii="Times New Roman" w:hAnsi="Times New Roman" w:cs="Times New Roman"/>
        </w:rPr>
      </w:pPr>
      <w:r w:rsidRPr="002324DB">
        <w:rPr>
          <w:rFonts w:ascii="Times New Roman" w:hAnsi="Times New Roman" w:cs="Times New Roman"/>
        </w:rPr>
        <w:t>In-situ cleaving in ultra-high vacuum (UHV)</w:t>
      </w:r>
    </w:p>
    <w:p w14:paraId="79CCC128" w14:textId="77777777" w:rsidR="00B53DAD" w:rsidRPr="002324DB" w:rsidRDefault="00B53DAD" w:rsidP="00B53DAD">
      <w:pPr>
        <w:numPr>
          <w:ilvl w:val="0"/>
          <w:numId w:val="77"/>
        </w:numPr>
        <w:rPr>
          <w:rFonts w:ascii="Times New Roman" w:hAnsi="Times New Roman" w:cs="Times New Roman"/>
        </w:rPr>
      </w:pPr>
      <w:r w:rsidRPr="002324DB">
        <w:rPr>
          <w:rFonts w:ascii="Times New Roman" w:hAnsi="Times New Roman" w:cs="Times New Roman"/>
        </w:rPr>
        <w:t>Base pressure less than 5 times 10</w:t>
      </w:r>
      <w:proofErr w:type="gramStart"/>
      <w:r w:rsidRPr="002324DB">
        <w:rPr>
          <w:rFonts w:ascii="Times New Roman" w:hAnsi="Times New Roman" w:cs="Times New Roman"/>
        </w:rPr>
        <w:t>^(</w:t>
      </w:r>
      <w:proofErr w:type="gramEnd"/>
      <w:r w:rsidRPr="002324DB">
        <w:rPr>
          <w:rFonts w:ascii="Times New Roman" w:hAnsi="Times New Roman" w:cs="Times New Roman"/>
        </w:rPr>
        <w:t>-11) Torr</w:t>
      </w:r>
    </w:p>
    <w:p w14:paraId="3F1B10B8" w14:textId="77777777" w:rsidR="00B53DAD" w:rsidRPr="002324DB" w:rsidRDefault="00B53DAD" w:rsidP="00B53DAD">
      <w:pPr>
        <w:numPr>
          <w:ilvl w:val="0"/>
          <w:numId w:val="77"/>
        </w:numPr>
        <w:rPr>
          <w:rFonts w:ascii="Times New Roman" w:hAnsi="Times New Roman" w:cs="Times New Roman"/>
        </w:rPr>
      </w:pPr>
      <w:r w:rsidRPr="002324DB">
        <w:rPr>
          <w:rFonts w:ascii="Times New Roman" w:hAnsi="Times New Roman" w:cs="Times New Roman"/>
        </w:rPr>
        <w:t>Low-energy electron diffraction (LEED) check for surface order</w:t>
      </w:r>
    </w:p>
    <w:p w14:paraId="0C5D3FFC"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Synthesis method:</w:t>
      </w:r>
    </w:p>
    <w:p w14:paraId="706C518E" w14:textId="77777777" w:rsidR="00B53DAD" w:rsidRPr="002324DB" w:rsidRDefault="00B53DAD" w:rsidP="00B53DAD">
      <w:pPr>
        <w:numPr>
          <w:ilvl w:val="0"/>
          <w:numId w:val="78"/>
        </w:numPr>
        <w:rPr>
          <w:rFonts w:ascii="Times New Roman" w:hAnsi="Times New Roman" w:cs="Times New Roman"/>
        </w:rPr>
      </w:pPr>
      <w:r w:rsidRPr="002324DB">
        <w:rPr>
          <w:rFonts w:ascii="Times New Roman" w:hAnsi="Times New Roman" w:cs="Times New Roman"/>
        </w:rPr>
        <w:t>Bridgman or directional solidification for single crystals</w:t>
      </w:r>
    </w:p>
    <w:p w14:paraId="06819878" w14:textId="77777777" w:rsidR="00B53DAD" w:rsidRPr="002324DB" w:rsidRDefault="00B53DAD" w:rsidP="00B53DAD">
      <w:pPr>
        <w:numPr>
          <w:ilvl w:val="0"/>
          <w:numId w:val="78"/>
        </w:numPr>
        <w:rPr>
          <w:rFonts w:ascii="Times New Roman" w:hAnsi="Times New Roman" w:cs="Times New Roman"/>
        </w:rPr>
      </w:pPr>
      <w:r w:rsidRPr="002324DB">
        <w:rPr>
          <w:rFonts w:ascii="Times New Roman" w:hAnsi="Times New Roman" w:cs="Times New Roman"/>
        </w:rPr>
        <w:t>Slow cooling (less than 5 K/hour) to minimize defects</w:t>
      </w:r>
    </w:p>
    <w:p w14:paraId="34C2EC04" w14:textId="77777777" w:rsidR="00B53DAD" w:rsidRPr="002324DB" w:rsidRDefault="00B53DAD" w:rsidP="00B53DAD">
      <w:pPr>
        <w:numPr>
          <w:ilvl w:val="0"/>
          <w:numId w:val="78"/>
        </w:numPr>
        <w:rPr>
          <w:rFonts w:ascii="Times New Roman" w:hAnsi="Times New Roman" w:cs="Times New Roman"/>
        </w:rPr>
      </w:pPr>
      <w:r w:rsidRPr="002324DB">
        <w:rPr>
          <w:rFonts w:ascii="Times New Roman" w:hAnsi="Times New Roman" w:cs="Times New Roman"/>
        </w:rPr>
        <w:t>Post-annealing may be necessary to homogenize composition</w:t>
      </w:r>
    </w:p>
    <w:p w14:paraId="34E526AD" w14:textId="6EFED8C5" w:rsidR="00B53DAD" w:rsidRPr="002324DB" w:rsidRDefault="00B53DAD" w:rsidP="00B53DAD">
      <w:pPr>
        <w:rPr>
          <w:rFonts w:ascii="Times New Roman" w:hAnsi="Times New Roman" w:cs="Times New Roman"/>
        </w:rPr>
      </w:pPr>
      <w:r w:rsidRPr="002324DB">
        <w:rPr>
          <w:rFonts w:ascii="Times New Roman" w:hAnsi="Times New Roman" w:cs="Times New Roman"/>
        </w:rPr>
        <w:t xml:space="preserve">B. Measurement Sequence </w:t>
      </w:r>
    </w:p>
    <w:p w14:paraId="7F3CFC11" w14:textId="05CE64EB" w:rsidR="00B53DAD" w:rsidRPr="002324DB" w:rsidRDefault="00936140" w:rsidP="00B53DAD">
      <w:pPr>
        <w:rPr>
          <w:rFonts w:ascii="Times New Roman" w:hAnsi="Times New Roman" w:cs="Times New Roman"/>
        </w:rPr>
      </w:pPr>
      <w:r w:rsidRPr="002324DB">
        <w:rPr>
          <w:rFonts w:ascii="Times New Roman" w:hAnsi="Times New Roman" w:cs="Times New Roman"/>
          <w:i/>
          <w:iCs/>
        </w:rPr>
        <w:t>In practice, a staged implementation is natural: (</w:t>
      </w:r>
      <w:proofErr w:type="spellStart"/>
      <w:r w:rsidRPr="002324DB">
        <w:rPr>
          <w:rFonts w:ascii="Times New Roman" w:hAnsi="Times New Roman" w:cs="Times New Roman"/>
          <w:i/>
          <w:iCs/>
        </w:rPr>
        <w:t>i</w:t>
      </w:r>
      <w:proofErr w:type="spellEnd"/>
      <w:r w:rsidRPr="002324DB">
        <w:rPr>
          <w:rFonts w:ascii="Times New Roman" w:hAnsi="Times New Roman" w:cs="Times New Roman"/>
          <w:i/>
          <w:iCs/>
        </w:rPr>
        <w:t>) prepare and characterize a Pb_{1−x}</w:t>
      </w:r>
      <w:proofErr w:type="spellStart"/>
      <w:r w:rsidRPr="002324DB">
        <w:rPr>
          <w:rFonts w:ascii="Times New Roman" w:hAnsi="Times New Roman" w:cs="Times New Roman"/>
          <w:i/>
          <w:iCs/>
        </w:rPr>
        <w:t>Tl_xTe</w:t>
      </w:r>
      <w:proofErr w:type="spellEnd"/>
      <w:r w:rsidRPr="002324DB">
        <w:rPr>
          <w:rFonts w:ascii="Times New Roman" w:hAnsi="Times New Roman" w:cs="Times New Roman"/>
          <w:i/>
          <w:iCs/>
        </w:rPr>
        <w:t xml:space="preserve"> series (x = 0–0.05), (ii) perform Raman measurements across x to search for non</w:t>
      </w:r>
      <w:r w:rsidRPr="002324DB">
        <w:rPr>
          <w:rFonts w:ascii="Times New Roman" w:hAnsi="Times New Roman" w:cs="Times New Roman"/>
          <w:i/>
          <w:iCs/>
        </w:rPr>
        <w:noBreakHyphen/>
        <w:t>monotonic LO</w:t>
      </w:r>
      <w:r w:rsidRPr="002324DB">
        <w:rPr>
          <w:rFonts w:ascii="Times New Roman" w:hAnsi="Times New Roman" w:cs="Times New Roman"/>
          <w:i/>
          <w:iCs/>
        </w:rPr>
        <w:noBreakHyphen/>
        <w:t>mode broadening/softening, (iii) perform high</w:t>
      </w:r>
      <w:r w:rsidRPr="002324DB">
        <w:rPr>
          <w:rFonts w:ascii="Times New Roman" w:hAnsi="Times New Roman" w:cs="Times New Roman"/>
          <w:i/>
          <w:iCs/>
        </w:rPr>
        <w:noBreakHyphen/>
        <w:t>precision magneto</w:t>
      </w:r>
      <w:r w:rsidRPr="002324DB">
        <w:rPr>
          <w:rFonts w:ascii="Times New Roman" w:hAnsi="Times New Roman" w:cs="Times New Roman"/>
          <w:i/>
          <w:iCs/>
        </w:rPr>
        <w:noBreakHyphen/>
      </w:r>
      <w:proofErr w:type="spellStart"/>
      <w:r w:rsidRPr="002324DB">
        <w:rPr>
          <w:rFonts w:ascii="Times New Roman" w:hAnsi="Times New Roman" w:cs="Times New Roman"/>
          <w:i/>
          <w:iCs/>
        </w:rPr>
        <w:t>Seebeck</w:t>
      </w:r>
      <w:proofErr w:type="spellEnd"/>
      <w:r w:rsidRPr="002324DB">
        <w:rPr>
          <w:rFonts w:ascii="Times New Roman" w:hAnsi="Times New Roman" w:cs="Times New Roman"/>
          <w:i/>
          <w:iCs/>
        </w:rPr>
        <w:t xml:space="preserve"> on compositions near optimal x ≈ 0.02–0.03, and (iv) pursue ARPES (and possibly STS) only if at least one of the first two probes yields a positive, Tl</w:t>
      </w:r>
      <w:r w:rsidRPr="002324DB">
        <w:rPr>
          <w:rFonts w:ascii="Times New Roman" w:hAnsi="Times New Roman" w:cs="Times New Roman"/>
          <w:i/>
          <w:iCs/>
        </w:rPr>
        <w:noBreakHyphen/>
        <w:t>specific anomaly.</w:t>
      </w:r>
      <w:r w:rsidR="006E095A">
        <w:rPr>
          <w:rFonts w:ascii="Times New Roman" w:hAnsi="Times New Roman" w:cs="Times New Roman"/>
        </w:rPr>
        <w:pict w14:anchorId="232CDFA9">
          <v:rect id="_x0000_i1035" style="width:0;height:1.5pt" o:hralign="center" o:hrstd="t" o:hr="t" fillcolor="#a0a0a0" stroked="f"/>
        </w:pict>
      </w:r>
    </w:p>
    <w:p w14:paraId="619F086B"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VIII. Conclusion</w:t>
      </w:r>
    </w:p>
    <w:p w14:paraId="2D12CE9C"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A. Summary of Hypothesis</w:t>
      </w:r>
    </w:p>
    <w:p w14:paraId="458CF310"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 xml:space="preserve">We have proposed that electron-phonon coupling in Tl-doped </w:t>
      </w:r>
      <w:proofErr w:type="spellStart"/>
      <w:r w:rsidRPr="002324DB">
        <w:rPr>
          <w:rFonts w:ascii="Times New Roman" w:hAnsi="Times New Roman" w:cs="Times New Roman"/>
        </w:rPr>
        <w:t>PbTe</w:t>
      </w:r>
      <w:proofErr w:type="spellEnd"/>
      <w:r w:rsidRPr="002324DB">
        <w:rPr>
          <w:rFonts w:ascii="Times New Roman" w:hAnsi="Times New Roman" w:cs="Times New Roman"/>
        </w:rPr>
        <w:t>, firmly established at lambda approximately 0.5 from superconductivity studies, produces detectable 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signatures in thermoelectric transport measurements. This hypothesis bridges two traditionally separate regimes—low-temperature superconductivity and high-temperature thermoelectricity—and tests whether intermediate coupling (lambda approximately 0.5) is sufficient for observable non-adiabatic effects.</w:t>
      </w:r>
    </w:p>
    <w:p w14:paraId="4B559616"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Three complementary experiments provide falsifiable tests:</w:t>
      </w:r>
    </w:p>
    <w:p w14:paraId="2D6BABB3" w14:textId="77777777" w:rsidR="00B53DAD" w:rsidRPr="002324DB" w:rsidRDefault="00B53DAD" w:rsidP="00B53DAD">
      <w:pPr>
        <w:numPr>
          <w:ilvl w:val="0"/>
          <w:numId w:val="88"/>
        </w:numPr>
        <w:rPr>
          <w:rFonts w:ascii="Times New Roman" w:hAnsi="Times New Roman" w:cs="Times New Roman"/>
        </w:rPr>
      </w:pPr>
      <w:r w:rsidRPr="002324DB">
        <w:rPr>
          <w:rFonts w:ascii="Times New Roman" w:hAnsi="Times New Roman" w:cs="Times New Roman"/>
        </w:rPr>
        <w:t>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 xml:space="preserve">: Predicts negative field suppression </w:t>
      </w:r>
      <w:proofErr w:type="spellStart"/>
      <w:r w:rsidRPr="002324DB">
        <w:rPr>
          <w:rFonts w:ascii="Times New Roman" w:hAnsi="Times New Roman" w:cs="Times New Roman"/>
        </w:rPr>
        <w:t>delta_S</w:t>
      </w:r>
      <w:proofErr w:type="spellEnd"/>
      <w:r w:rsidRPr="002324DB">
        <w:rPr>
          <w:rFonts w:ascii="Times New Roman" w:hAnsi="Times New Roman" w:cs="Times New Roman"/>
        </w:rPr>
        <w:t>/S approximately -0.5 to -2 percent at 5-10 T</w:t>
      </w:r>
    </w:p>
    <w:p w14:paraId="16A6C679" w14:textId="77777777" w:rsidR="00B53DAD" w:rsidRPr="002324DB" w:rsidRDefault="00B53DAD" w:rsidP="00B53DAD">
      <w:pPr>
        <w:numPr>
          <w:ilvl w:val="0"/>
          <w:numId w:val="88"/>
        </w:numPr>
        <w:rPr>
          <w:rFonts w:ascii="Times New Roman" w:hAnsi="Times New Roman" w:cs="Times New Roman"/>
        </w:rPr>
      </w:pPr>
      <w:r w:rsidRPr="002324DB">
        <w:rPr>
          <w:rFonts w:ascii="Times New Roman" w:hAnsi="Times New Roman" w:cs="Times New Roman"/>
        </w:rPr>
        <w:t xml:space="preserve">Raman spectroscopy: Predicts non-monotonic phonon softening </w:t>
      </w:r>
      <w:proofErr w:type="spellStart"/>
      <w:r w:rsidRPr="002324DB">
        <w:rPr>
          <w:rFonts w:ascii="Times New Roman" w:hAnsi="Times New Roman" w:cs="Times New Roman"/>
        </w:rPr>
        <w:t>delta_omega</w:t>
      </w:r>
      <w:proofErr w:type="spellEnd"/>
      <w:r w:rsidRPr="002324DB">
        <w:rPr>
          <w:rFonts w:ascii="Times New Roman" w:hAnsi="Times New Roman" w:cs="Times New Roman"/>
        </w:rPr>
        <w:t>/omega approximately -1 to -4 percent at optimal doping</w:t>
      </w:r>
    </w:p>
    <w:p w14:paraId="1718DEA2" w14:textId="77777777" w:rsidR="00B53DAD" w:rsidRPr="002324DB" w:rsidRDefault="00B53DAD" w:rsidP="00B53DAD">
      <w:pPr>
        <w:numPr>
          <w:ilvl w:val="0"/>
          <w:numId w:val="88"/>
        </w:numPr>
        <w:rPr>
          <w:rFonts w:ascii="Times New Roman" w:hAnsi="Times New Roman" w:cs="Times New Roman"/>
        </w:rPr>
      </w:pPr>
      <w:r w:rsidRPr="002324DB">
        <w:rPr>
          <w:rFonts w:ascii="Times New Roman" w:hAnsi="Times New Roman" w:cs="Times New Roman"/>
        </w:rPr>
        <w:t xml:space="preserve">ARPES: Predicts mass enhancement m*/m approximately 1.4-1.6 with kink at </w:t>
      </w:r>
      <w:proofErr w:type="spellStart"/>
      <w:r w:rsidRPr="002324DB">
        <w:rPr>
          <w:rFonts w:ascii="Times New Roman" w:hAnsi="Times New Roman" w:cs="Times New Roman"/>
        </w:rPr>
        <w:t>h_bar</w:t>
      </w:r>
      <w:proofErr w:type="spellEnd"/>
      <w:r w:rsidRPr="002324DB">
        <w:rPr>
          <w:rFonts w:ascii="Times New Roman" w:hAnsi="Times New Roman" w:cs="Times New Roman"/>
        </w:rPr>
        <w:t xml:space="preserve"> omega approximately 15-20 </w:t>
      </w:r>
      <w:proofErr w:type="spellStart"/>
      <w:r w:rsidRPr="002324DB">
        <w:rPr>
          <w:rFonts w:ascii="Times New Roman" w:hAnsi="Times New Roman" w:cs="Times New Roman"/>
        </w:rPr>
        <w:t>meV</w:t>
      </w:r>
      <w:proofErr w:type="spellEnd"/>
    </w:p>
    <w:p w14:paraId="3021BC0D"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B. Scientific Value Regardless of Outcome</w:t>
      </w:r>
    </w:p>
    <w:p w14:paraId="19381857"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This hypothesis has value even if falsified:</w:t>
      </w:r>
    </w:p>
    <w:p w14:paraId="180A7E60"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If validated (two or more tests positive):</w:t>
      </w:r>
    </w:p>
    <w:p w14:paraId="659EE843" w14:textId="77777777" w:rsidR="00B53DAD" w:rsidRPr="002324DB" w:rsidRDefault="00B53DAD" w:rsidP="00B53DAD">
      <w:pPr>
        <w:numPr>
          <w:ilvl w:val="0"/>
          <w:numId w:val="89"/>
        </w:numPr>
        <w:rPr>
          <w:rFonts w:ascii="Times New Roman" w:hAnsi="Times New Roman" w:cs="Times New Roman"/>
        </w:rPr>
      </w:pPr>
      <w:r w:rsidRPr="002324DB">
        <w:rPr>
          <w:rFonts w:ascii="Times New Roman" w:hAnsi="Times New Roman" w:cs="Times New Roman"/>
        </w:rPr>
        <w:t xml:space="preserve">Establishes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xml:space="preserve"> as benchmark for intermediate-coupling Migdal physics</w:t>
      </w:r>
    </w:p>
    <w:p w14:paraId="1C4145CF" w14:textId="77777777" w:rsidR="00B53DAD" w:rsidRPr="002324DB" w:rsidRDefault="00B53DAD" w:rsidP="00B53DAD">
      <w:pPr>
        <w:numPr>
          <w:ilvl w:val="0"/>
          <w:numId w:val="89"/>
        </w:numPr>
        <w:rPr>
          <w:rFonts w:ascii="Times New Roman" w:hAnsi="Times New Roman" w:cs="Times New Roman"/>
        </w:rPr>
      </w:pPr>
      <w:r w:rsidRPr="002324DB">
        <w:rPr>
          <w:rFonts w:ascii="Times New Roman" w:hAnsi="Times New Roman" w:cs="Times New Roman"/>
        </w:rPr>
        <w:t>Demonstrates continuity of strong-coupling effects across temperature/density regimes</w:t>
      </w:r>
    </w:p>
    <w:p w14:paraId="0F1FC628" w14:textId="77777777" w:rsidR="00B53DAD" w:rsidRPr="002324DB" w:rsidRDefault="00B53DAD" w:rsidP="00B53DAD">
      <w:pPr>
        <w:numPr>
          <w:ilvl w:val="0"/>
          <w:numId w:val="89"/>
        </w:numPr>
        <w:rPr>
          <w:rFonts w:ascii="Times New Roman" w:hAnsi="Times New Roman" w:cs="Times New Roman"/>
        </w:rPr>
      </w:pPr>
      <w:r w:rsidRPr="002324DB">
        <w:rPr>
          <w:rFonts w:ascii="Times New Roman" w:hAnsi="Times New Roman" w:cs="Times New Roman"/>
        </w:rPr>
        <w:t>Provides quantitative framework for thermoelectric modeling beyond simple DOS models</w:t>
      </w:r>
    </w:p>
    <w:p w14:paraId="5101A999" w14:textId="77777777" w:rsidR="00B53DAD" w:rsidRPr="002324DB" w:rsidRDefault="00B53DAD" w:rsidP="00B53DAD">
      <w:pPr>
        <w:numPr>
          <w:ilvl w:val="0"/>
          <w:numId w:val="89"/>
        </w:numPr>
        <w:rPr>
          <w:rFonts w:ascii="Times New Roman" w:hAnsi="Times New Roman" w:cs="Times New Roman"/>
        </w:rPr>
      </w:pPr>
      <w:r w:rsidRPr="002324DB">
        <w:rPr>
          <w:rFonts w:ascii="Times New Roman" w:hAnsi="Times New Roman" w:cs="Times New Roman"/>
        </w:rPr>
        <w:t>Opens pathway to "electron-phonon engineering" as design principle</w:t>
      </w:r>
    </w:p>
    <w:p w14:paraId="47D42DD8"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If falsified (all tests negative or inconsistent):</w:t>
      </w:r>
    </w:p>
    <w:p w14:paraId="31EF9A73" w14:textId="77777777" w:rsidR="00B53DAD" w:rsidRPr="002324DB" w:rsidRDefault="00B53DAD" w:rsidP="00B53DAD">
      <w:pPr>
        <w:numPr>
          <w:ilvl w:val="0"/>
          <w:numId w:val="90"/>
        </w:numPr>
        <w:rPr>
          <w:rFonts w:ascii="Times New Roman" w:hAnsi="Times New Roman" w:cs="Times New Roman"/>
        </w:rPr>
      </w:pPr>
      <w:r w:rsidRPr="002324DB">
        <w:rPr>
          <w:rFonts w:ascii="Times New Roman" w:hAnsi="Times New Roman" w:cs="Times New Roman"/>
        </w:rPr>
        <w:t>Defines lambda approximately 0.5 as INSUFFICIENT for detectable Migdal effects</w:t>
      </w:r>
    </w:p>
    <w:p w14:paraId="50050598" w14:textId="77777777" w:rsidR="00B53DAD" w:rsidRPr="002324DB" w:rsidRDefault="00B53DAD" w:rsidP="00B53DAD">
      <w:pPr>
        <w:numPr>
          <w:ilvl w:val="0"/>
          <w:numId w:val="90"/>
        </w:numPr>
        <w:rPr>
          <w:rFonts w:ascii="Times New Roman" w:hAnsi="Times New Roman" w:cs="Times New Roman"/>
        </w:rPr>
      </w:pPr>
      <w:r w:rsidRPr="002324DB">
        <w:rPr>
          <w:rFonts w:ascii="Times New Roman" w:hAnsi="Times New Roman" w:cs="Times New Roman"/>
        </w:rPr>
        <w:t>Establishes threshold: lambda greater than 0.7 may be required</w:t>
      </w:r>
    </w:p>
    <w:p w14:paraId="6BB46D8F" w14:textId="77777777" w:rsidR="00B53DAD" w:rsidRPr="002324DB" w:rsidRDefault="00B53DAD" w:rsidP="00B53DAD">
      <w:pPr>
        <w:numPr>
          <w:ilvl w:val="0"/>
          <w:numId w:val="90"/>
        </w:numPr>
        <w:rPr>
          <w:rFonts w:ascii="Times New Roman" w:hAnsi="Times New Roman" w:cs="Times New Roman"/>
        </w:rPr>
      </w:pPr>
      <w:r w:rsidRPr="002324DB">
        <w:rPr>
          <w:rFonts w:ascii="Times New Roman" w:hAnsi="Times New Roman" w:cs="Times New Roman"/>
        </w:rPr>
        <w:t xml:space="preserve">Validates conventional adiabatic theory for practical </w:t>
      </w:r>
      <w:proofErr w:type="spellStart"/>
      <w:r w:rsidRPr="002324DB">
        <w:rPr>
          <w:rFonts w:ascii="Times New Roman" w:hAnsi="Times New Roman" w:cs="Times New Roman"/>
        </w:rPr>
        <w:t>thermoelectrics</w:t>
      </w:r>
      <w:proofErr w:type="spellEnd"/>
    </w:p>
    <w:p w14:paraId="03DC02E2" w14:textId="77777777" w:rsidR="00B53DAD" w:rsidRPr="002324DB" w:rsidRDefault="00B53DAD" w:rsidP="00B53DAD">
      <w:pPr>
        <w:numPr>
          <w:ilvl w:val="0"/>
          <w:numId w:val="90"/>
        </w:numPr>
        <w:rPr>
          <w:rFonts w:ascii="Times New Roman" w:hAnsi="Times New Roman" w:cs="Times New Roman"/>
        </w:rPr>
      </w:pPr>
      <w:r w:rsidRPr="002324DB">
        <w:rPr>
          <w:rFonts w:ascii="Times New Roman" w:hAnsi="Times New Roman" w:cs="Times New Roman"/>
        </w:rPr>
        <w:t>Narrows search space for future Migdal-enhanced materials</w:t>
      </w:r>
    </w:p>
    <w:p w14:paraId="2A675C5D"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Either outcome advances our understanding of the detectability limits for non-adiabatic electron-phonon coupling.</w:t>
      </w:r>
    </w:p>
    <w:p w14:paraId="5A4F2178"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C. Relationship to Existing Knowledge</w:t>
      </w:r>
    </w:p>
    <w:p w14:paraId="28C3CF96"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Our hypothesis does NOT contradict established understanding:</w:t>
      </w:r>
    </w:p>
    <w:p w14:paraId="7AFF82E8" w14:textId="77777777" w:rsidR="00B53DAD" w:rsidRPr="002324DB" w:rsidRDefault="00B53DAD" w:rsidP="00B53DAD">
      <w:pPr>
        <w:numPr>
          <w:ilvl w:val="0"/>
          <w:numId w:val="91"/>
        </w:numPr>
        <w:rPr>
          <w:rFonts w:ascii="Times New Roman" w:hAnsi="Times New Roman" w:cs="Times New Roman"/>
        </w:rPr>
      </w:pPr>
      <w:r w:rsidRPr="002324DB">
        <w:rPr>
          <w:rFonts w:ascii="Times New Roman" w:hAnsi="Times New Roman" w:cs="Times New Roman"/>
        </w:rPr>
        <w:t>Resonant-level mechanism remains the primary driver of thermoelectric enhancement (uncontested)</w:t>
      </w:r>
    </w:p>
    <w:p w14:paraId="374E012F" w14:textId="77777777" w:rsidR="00B53DAD" w:rsidRPr="002324DB" w:rsidRDefault="00B53DAD" w:rsidP="00B53DAD">
      <w:pPr>
        <w:numPr>
          <w:ilvl w:val="0"/>
          <w:numId w:val="91"/>
        </w:numPr>
        <w:rPr>
          <w:rFonts w:ascii="Times New Roman" w:hAnsi="Times New Roman" w:cs="Times New Roman"/>
        </w:rPr>
      </w:pPr>
      <w:r w:rsidRPr="002324DB">
        <w:rPr>
          <w:rFonts w:ascii="Times New Roman" w:hAnsi="Times New Roman" w:cs="Times New Roman"/>
        </w:rPr>
        <w:t>Lambda approximately 0.5 from superconductivity is well-established (we build on this)</w:t>
      </w:r>
    </w:p>
    <w:p w14:paraId="46902823" w14:textId="77777777" w:rsidR="00B53DAD" w:rsidRPr="002324DB" w:rsidRDefault="00B53DAD" w:rsidP="00B53DAD">
      <w:pPr>
        <w:numPr>
          <w:ilvl w:val="0"/>
          <w:numId w:val="91"/>
        </w:numPr>
        <w:rPr>
          <w:rFonts w:ascii="Times New Roman" w:hAnsi="Times New Roman" w:cs="Times New Roman"/>
        </w:rPr>
      </w:pPr>
      <w:r w:rsidRPr="002324DB">
        <w:rPr>
          <w:rFonts w:ascii="Times New Roman" w:hAnsi="Times New Roman" w:cs="Times New Roman"/>
        </w:rPr>
        <w:t>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theory is standard for intermediate coupling (we apply it to new regime)</w:t>
      </w:r>
    </w:p>
    <w:p w14:paraId="2360AC2B"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We propose an EXTENSION, not a replacement:</w:t>
      </w:r>
    </w:p>
    <w:p w14:paraId="4EB9C536" w14:textId="77777777" w:rsidR="00B53DAD" w:rsidRPr="002324DB" w:rsidRDefault="00B53DAD" w:rsidP="00B53DAD">
      <w:pPr>
        <w:numPr>
          <w:ilvl w:val="0"/>
          <w:numId w:val="92"/>
        </w:numPr>
        <w:rPr>
          <w:rFonts w:ascii="Times New Roman" w:hAnsi="Times New Roman" w:cs="Times New Roman"/>
        </w:rPr>
      </w:pPr>
      <w:r w:rsidRPr="002324DB">
        <w:rPr>
          <w:rFonts w:ascii="Times New Roman" w:hAnsi="Times New Roman" w:cs="Times New Roman"/>
        </w:rPr>
        <w:t>Conventional theory: Resonant DOS + energy-dependent scattering</w:t>
      </w:r>
    </w:p>
    <w:p w14:paraId="47CF8F6B" w14:textId="77777777" w:rsidR="00B53DAD" w:rsidRPr="002324DB" w:rsidRDefault="00B53DAD" w:rsidP="00B53DAD">
      <w:pPr>
        <w:numPr>
          <w:ilvl w:val="0"/>
          <w:numId w:val="92"/>
        </w:numPr>
        <w:rPr>
          <w:rFonts w:ascii="Times New Roman" w:hAnsi="Times New Roman" w:cs="Times New Roman"/>
        </w:rPr>
      </w:pPr>
      <w:r w:rsidRPr="002324DB">
        <w:rPr>
          <w:rFonts w:ascii="Times New Roman" w:hAnsi="Times New Roman" w:cs="Times New Roman"/>
        </w:rPr>
        <w:t>Extended theory: Above + Migdal vertex corrections + phonon renormalization</w:t>
      </w:r>
    </w:p>
    <w:p w14:paraId="00BDDDCE" w14:textId="77777777" w:rsidR="00B53DAD" w:rsidRPr="002324DB" w:rsidRDefault="00B53DAD" w:rsidP="00B53DAD">
      <w:pPr>
        <w:numPr>
          <w:ilvl w:val="0"/>
          <w:numId w:val="92"/>
        </w:numPr>
        <w:rPr>
          <w:rFonts w:ascii="Times New Roman" w:hAnsi="Times New Roman" w:cs="Times New Roman"/>
        </w:rPr>
      </w:pPr>
      <w:r w:rsidRPr="002324DB">
        <w:rPr>
          <w:rFonts w:ascii="Times New Roman" w:hAnsi="Times New Roman" w:cs="Times New Roman"/>
        </w:rPr>
        <w:t>Expected difference: 1-3 percent (small but potentially measurable)</w:t>
      </w:r>
    </w:p>
    <w:p w14:paraId="0EF2EAD3"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D. Path Forward</w:t>
      </w:r>
    </w:p>
    <w:p w14:paraId="182762F8" w14:textId="77777777" w:rsidR="00B53DAD" w:rsidRPr="002324DB" w:rsidRDefault="00B53DAD" w:rsidP="00B53DAD">
      <w:pPr>
        <w:rPr>
          <w:rFonts w:ascii="Times New Roman" w:hAnsi="Times New Roman" w:cs="Times New Roman"/>
        </w:rPr>
      </w:pPr>
      <w:r w:rsidRPr="002324DB">
        <w:rPr>
          <w:rFonts w:ascii="Times New Roman" w:hAnsi="Times New Roman" w:cs="Times New Roman"/>
        </w:rPr>
        <w:t>Immediate next steps:</w:t>
      </w:r>
    </w:p>
    <w:p w14:paraId="3A0C798E" w14:textId="77777777" w:rsidR="00B53DAD" w:rsidRPr="002324DB" w:rsidRDefault="00B53DAD" w:rsidP="00B53DAD">
      <w:pPr>
        <w:numPr>
          <w:ilvl w:val="0"/>
          <w:numId w:val="93"/>
        </w:numPr>
        <w:rPr>
          <w:rFonts w:ascii="Times New Roman" w:hAnsi="Times New Roman" w:cs="Times New Roman"/>
        </w:rPr>
      </w:pPr>
      <w:r w:rsidRPr="002324DB">
        <w:rPr>
          <w:rFonts w:ascii="Times New Roman" w:hAnsi="Times New Roman" w:cs="Times New Roman"/>
        </w:rPr>
        <w:t xml:space="preserve">Literature search: Verify that proposed measurements have not already been performed </w:t>
      </w:r>
    </w:p>
    <w:p w14:paraId="0BA01A4A" w14:textId="77777777" w:rsidR="00B53DAD" w:rsidRPr="002324DB" w:rsidRDefault="00B53DAD" w:rsidP="00B53DAD">
      <w:pPr>
        <w:numPr>
          <w:ilvl w:val="1"/>
          <w:numId w:val="93"/>
        </w:numPr>
        <w:rPr>
          <w:rFonts w:ascii="Times New Roman" w:hAnsi="Times New Roman" w:cs="Times New Roman"/>
        </w:rPr>
      </w:pPr>
      <w:r w:rsidRPr="002324DB">
        <w:rPr>
          <w:rFonts w:ascii="Times New Roman" w:hAnsi="Times New Roman" w:cs="Times New Roman"/>
        </w:rPr>
        <w:t>PubMed, Web of Science search: "</w:t>
      </w:r>
      <w:proofErr w:type="spellStart"/>
      <w:r w:rsidRPr="002324DB">
        <w:rPr>
          <w:rFonts w:ascii="Times New Roman" w:hAnsi="Times New Roman" w:cs="Times New Roman"/>
        </w:rPr>
        <w:t>PbTe</w:t>
      </w:r>
      <w:proofErr w:type="spellEnd"/>
      <w:r w:rsidRPr="002324DB">
        <w:rPr>
          <w:rFonts w:ascii="Times New Roman" w:hAnsi="Times New Roman" w:cs="Times New Roman"/>
        </w:rPr>
        <w:t xml:space="preserve"> magneto-</w:t>
      </w:r>
      <w:proofErr w:type="spellStart"/>
      <w:r w:rsidRPr="002324DB">
        <w:rPr>
          <w:rFonts w:ascii="Times New Roman" w:hAnsi="Times New Roman" w:cs="Times New Roman"/>
        </w:rPr>
        <w:t>Seebeck</w:t>
      </w:r>
      <w:proofErr w:type="spellEnd"/>
      <w:r w:rsidRPr="002324DB">
        <w:rPr>
          <w:rFonts w:ascii="Times New Roman" w:hAnsi="Times New Roman" w:cs="Times New Roman"/>
        </w:rPr>
        <w:t>",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xml:space="preserve"> Raman", "</w:t>
      </w:r>
      <w:proofErr w:type="spellStart"/>
      <w:r w:rsidRPr="002324DB">
        <w:rPr>
          <w:rFonts w:ascii="Times New Roman" w:hAnsi="Times New Roman" w:cs="Times New Roman"/>
        </w:rPr>
        <w:t>PbTe</w:t>
      </w:r>
      <w:proofErr w:type="spellEnd"/>
      <w:r w:rsidRPr="002324DB">
        <w:rPr>
          <w:rFonts w:ascii="Times New Roman" w:hAnsi="Times New Roman" w:cs="Times New Roman"/>
        </w:rPr>
        <w:t xml:space="preserve"> ARPES"</w:t>
      </w:r>
    </w:p>
    <w:p w14:paraId="181D2EA6" w14:textId="77777777" w:rsidR="00B53DAD" w:rsidRPr="002324DB" w:rsidRDefault="00B53DAD" w:rsidP="00B53DAD">
      <w:pPr>
        <w:numPr>
          <w:ilvl w:val="1"/>
          <w:numId w:val="93"/>
        </w:numPr>
        <w:rPr>
          <w:rFonts w:ascii="Times New Roman" w:hAnsi="Times New Roman" w:cs="Times New Roman"/>
        </w:rPr>
      </w:pPr>
      <w:r w:rsidRPr="002324DB">
        <w:rPr>
          <w:rFonts w:ascii="Times New Roman" w:hAnsi="Times New Roman" w:cs="Times New Roman"/>
        </w:rPr>
        <w:t>If existing data found, reanalyze through Migdal lens</w:t>
      </w:r>
    </w:p>
    <w:p w14:paraId="32935EC3" w14:textId="77777777" w:rsidR="00B53DAD" w:rsidRPr="002324DB" w:rsidRDefault="00B53DAD" w:rsidP="00B53DAD">
      <w:pPr>
        <w:numPr>
          <w:ilvl w:val="0"/>
          <w:numId w:val="94"/>
        </w:numPr>
        <w:rPr>
          <w:rFonts w:ascii="Times New Roman" w:hAnsi="Times New Roman" w:cs="Times New Roman"/>
        </w:rPr>
      </w:pPr>
      <w:r w:rsidRPr="002324DB">
        <w:rPr>
          <w:rFonts w:ascii="Times New Roman" w:hAnsi="Times New Roman" w:cs="Times New Roman"/>
        </w:rPr>
        <w:t xml:space="preserve">Sample acquisition: Identify collaborators with high-quality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xml:space="preserve"> crystals </w:t>
      </w:r>
    </w:p>
    <w:p w14:paraId="5AA72B1E" w14:textId="77777777" w:rsidR="00B53DAD" w:rsidRPr="002324DB" w:rsidRDefault="00B53DAD" w:rsidP="00B53DAD">
      <w:pPr>
        <w:numPr>
          <w:ilvl w:val="1"/>
          <w:numId w:val="94"/>
        </w:numPr>
        <w:rPr>
          <w:rFonts w:ascii="Times New Roman" w:hAnsi="Times New Roman" w:cs="Times New Roman"/>
        </w:rPr>
      </w:pPr>
      <w:r w:rsidRPr="002324DB">
        <w:rPr>
          <w:rFonts w:ascii="Times New Roman" w:hAnsi="Times New Roman" w:cs="Times New Roman"/>
        </w:rPr>
        <w:t>Contact: Northwestern (</w:t>
      </w:r>
      <w:proofErr w:type="spellStart"/>
      <w:r w:rsidRPr="002324DB">
        <w:rPr>
          <w:rFonts w:ascii="Times New Roman" w:hAnsi="Times New Roman" w:cs="Times New Roman"/>
        </w:rPr>
        <w:t>Kanatzidis</w:t>
      </w:r>
      <w:proofErr w:type="spellEnd"/>
      <w:r w:rsidRPr="002324DB">
        <w:rPr>
          <w:rFonts w:ascii="Times New Roman" w:hAnsi="Times New Roman" w:cs="Times New Roman"/>
        </w:rPr>
        <w:t xml:space="preserve"> group), Caltech (Snyder group), Michigan State (</w:t>
      </w:r>
      <w:proofErr w:type="spellStart"/>
      <w:r w:rsidRPr="002324DB">
        <w:rPr>
          <w:rFonts w:ascii="Times New Roman" w:hAnsi="Times New Roman" w:cs="Times New Roman"/>
        </w:rPr>
        <w:t>Uher</w:t>
      </w:r>
      <w:proofErr w:type="spellEnd"/>
      <w:r w:rsidRPr="002324DB">
        <w:rPr>
          <w:rFonts w:ascii="Times New Roman" w:hAnsi="Times New Roman" w:cs="Times New Roman"/>
        </w:rPr>
        <w:t xml:space="preserve"> group)</w:t>
      </w:r>
    </w:p>
    <w:p w14:paraId="5A2DF44A" w14:textId="77777777" w:rsidR="00B53DAD" w:rsidRPr="002324DB" w:rsidRDefault="00B53DAD" w:rsidP="00B53DAD">
      <w:pPr>
        <w:numPr>
          <w:ilvl w:val="1"/>
          <w:numId w:val="94"/>
        </w:numPr>
        <w:rPr>
          <w:rFonts w:ascii="Times New Roman" w:hAnsi="Times New Roman" w:cs="Times New Roman"/>
        </w:rPr>
      </w:pPr>
      <w:r w:rsidRPr="002324DB">
        <w:rPr>
          <w:rFonts w:ascii="Times New Roman" w:hAnsi="Times New Roman" w:cs="Times New Roman"/>
        </w:rPr>
        <w:t>Request samples or propose collaboration</w:t>
      </w:r>
    </w:p>
    <w:p w14:paraId="3001A548" w14:textId="77777777" w:rsidR="00B53DAD" w:rsidRPr="002324DB" w:rsidRDefault="00B53DAD" w:rsidP="00B53DAD">
      <w:pPr>
        <w:numPr>
          <w:ilvl w:val="0"/>
          <w:numId w:val="95"/>
        </w:numPr>
        <w:rPr>
          <w:rFonts w:ascii="Times New Roman" w:hAnsi="Times New Roman" w:cs="Times New Roman"/>
        </w:rPr>
      </w:pPr>
      <w:r w:rsidRPr="002324DB">
        <w:rPr>
          <w:rFonts w:ascii="Times New Roman" w:hAnsi="Times New Roman" w:cs="Times New Roman"/>
        </w:rPr>
        <w:t xml:space="preserve">Pilot measurements: Begin with Raman (easiest, fastest) </w:t>
      </w:r>
    </w:p>
    <w:p w14:paraId="4A2E924C" w14:textId="77777777" w:rsidR="00B53DAD" w:rsidRPr="002324DB" w:rsidRDefault="00B53DAD" w:rsidP="00B53DAD">
      <w:pPr>
        <w:numPr>
          <w:ilvl w:val="1"/>
          <w:numId w:val="95"/>
        </w:numPr>
        <w:rPr>
          <w:rFonts w:ascii="Times New Roman" w:hAnsi="Times New Roman" w:cs="Times New Roman"/>
        </w:rPr>
      </w:pPr>
      <w:r w:rsidRPr="002324DB">
        <w:rPr>
          <w:rFonts w:ascii="Times New Roman" w:hAnsi="Times New Roman" w:cs="Times New Roman"/>
        </w:rPr>
        <w:t>If non-monotonic behavior observed, proceed to magneto-</w:t>
      </w:r>
      <w:proofErr w:type="spellStart"/>
      <w:r w:rsidRPr="002324DB">
        <w:rPr>
          <w:rFonts w:ascii="Times New Roman" w:hAnsi="Times New Roman" w:cs="Times New Roman"/>
        </w:rPr>
        <w:t>Seebeck</w:t>
      </w:r>
      <w:proofErr w:type="spellEnd"/>
    </w:p>
    <w:p w14:paraId="77AF50F6" w14:textId="77777777" w:rsidR="00B53DAD" w:rsidRPr="002324DB" w:rsidRDefault="00B53DAD" w:rsidP="00B53DAD">
      <w:pPr>
        <w:numPr>
          <w:ilvl w:val="1"/>
          <w:numId w:val="95"/>
        </w:numPr>
        <w:rPr>
          <w:rFonts w:ascii="Times New Roman" w:hAnsi="Times New Roman" w:cs="Times New Roman"/>
        </w:rPr>
      </w:pPr>
      <w:r w:rsidRPr="002324DB">
        <w:rPr>
          <w:rFonts w:ascii="Times New Roman" w:hAnsi="Times New Roman" w:cs="Times New Roman"/>
        </w:rPr>
        <w:t>If purely linear, hypothesis weakens but null result still publishable</w:t>
      </w:r>
    </w:p>
    <w:p w14:paraId="1EE32A51"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E. Realistic Expectations</w:t>
      </w:r>
    </w:p>
    <w:p w14:paraId="0BDB2B0A"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We emphasize realistic expectations to avoid overpromising:</w:t>
      </w:r>
    </w:p>
    <w:p w14:paraId="720EC84A"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What this work WILL accomplish:</w:t>
      </w:r>
    </w:p>
    <w:p w14:paraId="3C26BEC9" w14:textId="77777777" w:rsidR="004468FE" w:rsidRPr="002324DB" w:rsidRDefault="004468FE" w:rsidP="004468FE">
      <w:pPr>
        <w:numPr>
          <w:ilvl w:val="0"/>
          <w:numId w:val="96"/>
        </w:numPr>
        <w:rPr>
          <w:rFonts w:ascii="Times New Roman" w:hAnsi="Times New Roman" w:cs="Times New Roman"/>
        </w:rPr>
      </w:pPr>
      <w:r w:rsidRPr="002324DB">
        <w:rPr>
          <w:rFonts w:ascii="Times New Roman" w:hAnsi="Times New Roman" w:cs="Times New Roman"/>
        </w:rPr>
        <w:t>Test whether lambda approximately 0.5 produces detectable Migdal signatures</w:t>
      </w:r>
    </w:p>
    <w:p w14:paraId="35720142" w14:textId="77777777" w:rsidR="004468FE" w:rsidRPr="002324DB" w:rsidRDefault="004468FE" w:rsidP="004468FE">
      <w:pPr>
        <w:numPr>
          <w:ilvl w:val="0"/>
          <w:numId w:val="96"/>
        </w:numPr>
        <w:rPr>
          <w:rFonts w:ascii="Times New Roman" w:hAnsi="Times New Roman" w:cs="Times New Roman"/>
        </w:rPr>
      </w:pPr>
      <w:r w:rsidRPr="002324DB">
        <w:rPr>
          <w:rFonts w:ascii="Times New Roman" w:hAnsi="Times New Roman" w:cs="Times New Roman"/>
        </w:rPr>
        <w:t>Provide quantitative benchmark for intermediate-coupling physics</w:t>
      </w:r>
    </w:p>
    <w:p w14:paraId="71A70B74" w14:textId="77777777" w:rsidR="004468FE" w:rsidRPr="002324DB" w:rsidRDefault="004468FE" w:rsidP="004468FE">
      <w:pPr>
        <w:numPr>
          <w:ilvl w:val="0"/>
          <w:numId w:val="96"/>
        </w:numPr>
        <w:rPr>
          <w:rFonts w:ascii="Times New Roman" w:hAnsi="Times New Roman" w:cs="Times New Roman"/>
        </w:rPr>
      </w:pPr>
      <w:r w:rsidRPr="002324DB">
        <w:rPr>
          <w:rFonts w:ascii="Times New Roman" w:hAnsi="Times New Roman" w:cs="Times New Roman"/>
        </w:rPr>
        <w:t>Clarify when conventional vs. advanced theories are necessary</w:t>
      </w:r>
    </w:p>
    <w:p w14:paraId="306F501C" w14:textId="77777777" w:rsidR="004468FE" w:rsidRPr="002324DB" w:rsidRDefault="004468FE" w:rsidP="004468FE">
      <w:pPr>
        <w:numPr>
          <w:ilvl w:val="0"/>
          <w:numId w:val="96"/>
        </w:numPr>
        <w:rPr>
          <w:rFonts w:ascii="Times New Roman" w:hAnsi="Times New Roman" w:cs="Times New Roman"/>
        </w:rPr>
      </w:pPr>
      <w:r w:rsidRPr="002324DB">
        <w:rPr>
          <w:rFonts w:ascii="Times New Roman" w:hAnsi="Times New Roman" w:cs="Times New Roman"/>
        </w:rPr>
        <w:t>Potentially identify new material design principle</w:t>
      </w:r>
    </w:p>
    <w:p w14:paraId="39611C76"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What this work will NOT accomplish:</w:t>
      </w:r>
    </w:p>
    <w:p w14:paraId="5D8DAFFC" w14:textId="77777777" w:rsidR="004468FE" w:rsidRPr="002324DB" w:rsidRDefault="004468FE" w:rsidP="004468FE">
      <w:pPr>
        <w:numPr>
          <w:ilvl w:val="0"/>
          <w:numId w:val="97"/>
        </w:numPr>
        <w:rPr>
          <w:rFonts w:ascii="Times New Roman" w:hAnsi="Times New Roman" w:cs="Times New Roman"/>
        </w:rPr>
      </w:pPr>
      <w:r w:rsidRPr="002324DB">
        <w:rPr>
          <w:rFonts w:ascii="Times New Roman" w:hAnsi="Times New Roman" w:cs="Times New Roman"/>
        </w:rPr>
        <w:t>Revolutionary improvement in thermoelectric efficiency (effects too small)</w:t>
      </w:r>
    </w:p>
    <w:p w14:paraId="1FA53D93" w14:textId="77777777" w:rsidR="004468FE" w:rsidRPr="002324DB" w:rsidRDefault="004468FE" w:rsidP="004468FE">
      <w:pPr>
        <w:numPr>
          <w:ilvl w:val="0"/>
          <w:numId w:val="97"/>
        </w:numPr>
        <w:rPr>
          <w:rFonts w:ascii="Times New Roman" w:hAnsi="Times New Roman" w:cs="Times New Roman"/>
        </w:rPr>
      </w:pPr>
      <w:r w:rsidRPr="002324DB">
        <w:rPr>
          <w:rFonts w:ascii="Times New Roman" w:hAnsi="Times New Roman" w:cs="Times New Roman"/>
        </w:rPr>
        <w:t>Immediate technological applications</w:t>
      </w:r>
    </w:p>
    <w:p w14:paraId="213800E1" w14:textId="77777777" w:rsidR="004468FE" w:rsidRPr="002324DB" w:rsidRDefault="004468FE" w:rsidP="004468FE">
      <w:pPr>
        <w:numPr>
          <w:ilvl w:val="0"/>
          <w:numId w:val="97"/>
        </w:numPr>
        <w:rPr>
          <w:rFonts w:ascii="Times New Roman" w:hAnsi="Times New Roman" w:cs="Times New Roman"/>
        </w:rPr>
      </w:pPr>
      <w:r w:rsidRPr="002324DB">
        <w:rPr>
          <w:rFonts w:ascii="Times New Roman" w:hAnsi="Times New Roman" w:cs="Times New Roman"/>
        </w:rPr>
        <w:t>Proof that Migdal engineering can produce ZT greater than 3</w:t>
      </w:r>
    </w:p>
    <w:p w14:paraId="7C866E5C"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The scientific value lies in understanding fundamental limits and connecting disparate phenomena, not in immediate practical impact.</w:t>
      </w:r>
    </w:p>
    <w:p w14:paraId="4C44A938"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F. Final Statement</w:t>
      </w:r>
    </w:p>
    <w:p w14:paraId="011CB578" w14:textId="77777777" w:rsidR="004468FE" w:rsidRPr="002324DB" w:rsidRDefault="004468FE" w:rsidP="004468FE">
      <w:pPr>
        <w:rPr>
          <w:rFonts w:ascii="Times New Roman" w:hAnsi="Times New Roman" w:cs="Times New Roman"/>
        </w:rPr>
      </w:pP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xml:space="preserve"> stands at a unique intersection: intermediate electron-phonon coupling (lambda approximately 0.5), well-characterized superconducting and thermoelectric properties, and availability of high-quality single crystals. These factors make it an ideal test case for determining whether 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physics, conventionally associated with superconductivity, extends into the thermoelectric transport regime.</w:t>
      </w:r>
    </w:p>
    <w:p w14:paraId="456A7431"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The hypothesis is testable with existing experimental techniques. The predictions are quantitative and falsifiable. The outcome, whether positive or negative, advances our understanding of non-adiabatic coupling in real materials.</w:t>
      </w:r>
    </w:p>
    <w:p w14:paraId="1FF84D1A"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Recent calculations confirming lambda approximately 0.5 do not invalidate this hypothesis—rather, they define it. We are not claiming strong coupling (lambda greater than 1) but testing whether intermediate coupling is sufficient for observable effects given the resonant DOS enhancement from Tl impurities.</w:t>
      </w:r>
    </w:p>
    <w:p w14:paraId="4C46E90A" w14:textId="77891A82" w:rsidR="004B3291" w:rsidRPr="002324DB" w:rsidRDefault="004B3291" w:rsidP="004468FE">
      <w:pPr>
        <w:rPr>
          <w:rFonts w:ascii="Times New Roman" w:hAnsi="Times New Roman" w:cs="Times New Roman"/>
        </w:rPr>
      </w:pPr>
      <w:r w:rsidRPr="002324DB">
        <w:rPr>
          <w:rFonts w:ascii="Times New Roman" w:hAnsi="Times New Roman" w:cs="Times New Roman"/>
        </w:rPr>
        <w:t>Recent first-principles calculations for the Pb₃₁</w:t>
      </w:r>
      <w:proofErr w:type="spellStart"/>
      <w:r w:rsidRPr="002324DB">
        <w:rPr>
          <w:rFonts w:ascii="Times New Roman" w:hAnsi="Times New Roman" w:cs="Times New Roman"/>
        </w:rPr>
        <w:t>TlTe</w:t>
      </w:r>
      <w:proofErr w:type="spellEnd"/>
      <w:r w:rsidRPr="002324DB">
        <w:rPr>
          <w:rFonts w:ascii="Times New Roman" w:hAnsi="Times New Roman" w:cs="Times New Roman"/>
        </w:rPr>
        <w:t xml:space="preserve">₃₂ supercell indicate an electron–phonon coupling constant near λ = 0.5, placing Tl-doped </w:t>
      </w:r>
      <w:proofErr w:type="spellStart"/>
      <w:r w:rsidRPr="002324DB">
        <w:rPr>
          <w:rFonts w:ascii="Times New Roman" w:hAnsi="Times New Roman" w:cs="Times New Roman"/>
        </w:rPr>
        <w:t>PbTe</w:t>
      </w:r>
      <w:proofErr w:type="spellEnd"/>
      <w:r w:rsidRPr="002324DB">
        <w:rPr>
          <w:rFonts w:ascii="Times New Roman" w:hAnsi="Times New Roman" w:cs="Times New Roman"/>
        </w:rPr>
        <w:t xml:space="preserve"> at the upper end of the adiabatic regime. This value confirms strong but not yet non-adiabatic coupling—sufficient to renormalize phonon spectra and carrier masses while remaining within the range where Migdal–</w:t>
      </w:r>
      <w:proofErr w:type="spellStart"/>
      <w:r w:rsidRPr="002324DB">
        <w:rPr>
          <w:rFonts w:ascii="Times New Roman" w:hAnsi="Times New Roman" w:cs="Times New Roman"/>
        </w:rPr>
        <w:t>Eliashberg</w:t>
      </w:r>
      <w:proofErr w:type="spellEnd"/>
      <w:r w:rsidRPr="002324DB">
        <w:rPr>
          <w:rFonts w:ascii="Times New Roman" w:hAnsi="Times New Roman" w:cs="Times New Roman"/>
        </w:rPr>
        <w:t xml:space="preserve"> theory is quantitatively valid. Rather than contradicting the proposed framework, this result defines its boundary: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xml:space="preserve"> lies at the threshold where modest changes in lattice softness, carrier concentration, or local bonding could tip the system toward a regime in which Migdal-type vertex corrections become significant. The finding therefore supports viewing Tl-doped </w:t>
      </w:r>
      <w:proofErr w:type="spellStart"/>
      <w:r w:rsidRPr="002324DB">
        <w:rPr>
          <w:rFonts w:ascii="Times New Roman" w:hAnsi="Times New Roman" w:cs="Times New Roman"/>
        </w:rPr>
        <w:t>PbTe</w:t>
      </w:r>
      <w:proofErr w:type="spellEnd"/>
      <w:r w:rsidRPr="002324DB">
        <w:rPr>
          <w:rFonts w:ascii="Times New Roman" w:hAnsi="Times New Roman" w:cs="Times New Roman"/>
        </w:rPr>
        <w:t xml:space="preserve"> as a near-critical platform for exploring how targeted chemical substitution, strain, or co-doping might enhance local coupling and move the material closer to true non-adiabatic behavior—a necessary precursor for realizing “Migdal-engineered” materials.</w:t>
      </w:r>
    </w:p>
    <w:p w14:paraId="13B2A076"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The experiments proposed here should be performed. The question deserves an answer.</w:t>
      </w:r>
    </w:p>
    <w:p w14:paraId="46C28351" w14:textId="77777777" w:rsidR="004468FE" w:rsidRPr="002324DB" w:rsidRDefault="006E095A" w:rsidP="004468FE">
      <w:pPr>
        <w:rPr>
          <w:rFonts w:ascii="Times New Roman" w:hAnsi="Times New Roman" w:cs="Times New Roman"/>
        </w:rPr>
      </w:pPr>
      <w:r>
        <w:rPr>
          <w:rFonts w:ascii="Times New Roman" w:hAnsi="Times New Roman" w:cs="Times New Roman"/>
        </w:rPr>
        <w:pict w14:anchorId="60CE0A4B">
          <v:rect id="_x0000_i1036" style="width:0;height:1.5pt" o:hralign="center" o:hrstd="t" o:hr="t" fillcolor="#a0a0a0" stroked="f"/>
        </w:pict>
      </w:r>
    </w:p>
    <w:p w14:paraId="2F3499F6"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Acknowledgments</w:t>
      </w:r>
    </w:p>
    <w:p w14:paraId="10033C8D"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 xml:space="preserve">This work benefited from analysis of published experimental and theoretical literature on </w:t>
      </w:r>
      <w:proofErr w:type="spellStart"/>
      <w:r w:rsidRPr="002324DB">
        <w:rPr>
          <w:rFonts w:ascii="Times New Roman" w:hAnsi="Times New Roman" w:cs="Times New Roman"/>
        </w:rPr>
        <w:t>PbTe</w:t>
      </w:r>
      <w:proofErr w:type="spellEnd"/>
      <w:r w:rsidRPr="002324DB">
        <w:rPr>
          <w:rFonts w:ascii="Times New Roman" w:hAnsi="Times New Roman" w:cs="Times New Roman"/>
        </w:rPr>
        <w:t xml:space="preserve"> </w:t>
      </w:r>
      <w:proofErr w:type="spellStart"/>
      <w:r w:rsidRPr="002324DB">
        <w:rPr>
          <w:rFonts w:ascii="Times New Roman" w:hAnsi="Times New Roman" w:cs="Times New Roman"/>
        </w:rPr>
        <w:t>thermoelectrics</w:t>
      </w:r>
      <w:proofErr w:type="spellEnd"/>
      <w:r w:rsidRPr="002324DB">
        <w:rPr>
          <w:rFonts w:ascii="Times New Roman" w:hAnsi="Times New Roman" w:cs="Times New Roman"/>
        </w:rPr>
        <w:t xml:space="preserve"> and superconductivity. I thank the broader condensed matter community for maintaining open access to research data and computational results. Special thanks to Dr. </w:t>
      </w:r>
      <w:proofErr w:type="spellStart"/>
      <w:r w:rsidRPr="002324DB">
        <w:rPr>
          <w:rFonts w:ascii="Times New Roman" w:hAnsi="Times New Roman" w:cs="Times New Roman"/>
        </w:rPr>
        <w:t>Wiendlocha</w:t>
      </w:r>
      <w:proofErr w:type="spellEnd"/>
      <w:r w:rsidRPr="002324DB">
        <w:rPr>
          <w:rFonts w:ascii="Times New Roman" w:hAnsi="Times New Roman" w:cs="Times New Roman"/>
        </w:rPr>
        <w:t xml:space="preserve"> for first-principles calculations establishing lambda approximately 0.5 for </w:t>
      </w:r>
      <w:proofErr w:type="spellStart"/>
      <w:proofErr w:type="gramStart"/>
      <w:r w:rsidRPr="002324DB">
        <w:rPr>
          <w:rFonts w:ascii="Times New Roman" w:hAnsi="Times New Roman" w:cs="Times New Roman"/>
        </w:rPr>
        <w:t>PbTe:Tl</w:t>
      </w:r>
      <w:proofErr w:type="spellEnd"/>
      <w:proofErr w:type="gramEnd"/>
      <w:r w:rsidRPr="002324DB">
        <w:rPr>
          <w:rFonts w:ascii="Times New Roman" w:hAnsi="Times New Roman" w:cs="Times New Roman"/>
        </w:rPr>
        <w:t>, which provided the quantitative foundation for realistic predictions.</w:t>
      </w:r>
    </w:p>
    <w:p w14:paraId="673699F4" w14:textId="77777777" w:rsidR="004468FE" w:rsidRPr="002324DB" w:rsidRDefault="006E095A" w:rsidP="004468FE">
      <w:pPr>
        <w:rPr>
          <w:rFonts w:ascii="Times New Roman" w:hAnsi="Times New Roman" w:cs="Times New Roman"/>
        </w:rPr>
      </w:pPr>
      <w:r>
        <w:rPr>
          <w:rFonts w:ascii="Times New Roman" w:hAnsi="Times New Roman" w:cs="Times New Roman"/>
        </w:rPr>
        <w:pict w14:anchorId="5B6DD076">
          <v:rect id="_x0000_i1037" style="width:0;height:1.5pt" o:hralign="center" o:hrstd="t" o:hr="t" fillcolor="#a0a0a0" stroked="f"/>
        </w:pict>
      </w:r>
    </w:p>
    <w:p w14:paraId="34BD1057"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References</w:t>
      </w:r>
    </w:p>
    <w:p w14:paraId="5428A642"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 xml:space="preserve">[1] Matsushita, A., Naka, T., Takemori, A., et al. (1992). "Superconductivity of Tl-doped </w:t>
      </w:r>
      <w:proofErr w:type="spellStart"/>
      <w:r w:rsidRPr="002324DB">
        <w:rPr>
          <w:rFonts w:ascii="Times New Roman" w:hAnsi="Times New Roman" w:cs="Times New Roman"/>
        </w:rPr>
        <w:t>PbTe</w:t>
      </w:r>
      <w:proofErr w:type="spellEnd"/>
      <w:r w:rsidRPr="002324DB">
        <w:rPr>
          <w:rFonts w:ascii="Times New Roman" w:hAnsi="Times New Roman" w:cs="Times New Roman"/>
        </w:rPr>
        <w:t>." Physical Review B, 46, 14102-14105.</w:t>
      </w:r>
    </w:p>
    <w:p w14:paraId="367F04D9"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 xml:space="preserve">[2] </w:t>
      </w:r>
      <w:proofErr w:type="spellStart"/>
      <w:r w:rsidRPr="002324DB">
        <w:rPr>
          <w:rFonts w:ascii="Times New Roman" w:hAnsi="Times New Roman" w:cs="Times New Roman"/>
        </w:rPr>
        <w:t>Wiendlocha</w:t>
      </w:r>
      <w:proofErr w:type="spellEnd"/>
      <w:r w:rsidRPr="002324DB">
        <w:rPr>
          <w:rFonts w:ascii="Times New Roman" w:hAnsi="Times New Roman" w:cs="Times New Roman"/>
        </w:rPr>
        <w:t>, B., et al. (2024). "First-principles calculations of electron-phonon coupling in Pb_(</w:t>
      </w:r>
      <w:proofErr w:type="gramStart"/>
      <w:r w:rsidRPr="002324DB">
        <w:rPr>
          <w:rFonts w:ascii="Times New Roman" w:hAnsi="Times New Roman" w:cs="Times New Roman"/>
        </w:rPr>
        <w:t>31)</w:t>
      </w:r>
      <w:proofErr w:type="spellStart"/>
      <w:r w:rsidRPr="002324DB">
        <w:rPr>
          <w:rFonts w:ascii="Times New Roman" w:hAnsi="Times New Roman" w:cs="Times New Roman"/>
        </w:rPr>
        <w:t>TlTe</w:t>
      </w:r>
      <w:proofErr w:type="spellEnd"/>
      <w:proofErr w:type="gramEnd"/>
      <w:r w:rsidRPr="002324DB">
        <w:rPr>
          <w:rFonts w:ascii="Times New Roman" w:hAnsi="Times New Roman" w:cs="Times New Roman"/>
        </w:rPr>
        <w:t>_(32)." [Unpublished communication - to be replaced with proper citation when available]</w:t>
      </w:r>
    </w:p>
    <w:p w14:paraId="41E9CEA0"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 xml:space="preserve">[3] </w:t>
      </w:r>
      <w:proofErr w:type="spellStart"/>
      <w:r w:rsidRPr="002324DB">
        <w:rPr>
          <w:rFonts w:ascii="Times New Roman" w:hAnsi="Times New Roman" w:cs="Times New Roman"/>
        </w:rPr>
        <w:t>Heremans</w:t>
      </w:r>
      <w:proofErr w:type="spellEnd"/>
      <w:r w:rsidRPr="002324DB">
        <w:rPr>
          <w:rFonts w:ascii="Times New Roman" w:hAnsi="Times New Roman" w:cs="Times New Roman"/>
        </w:rPr>
        <w:t xml:space="preserve">, J. P., </w:t>
      </w:r>
      <w:proofErr w:type="spellStart"/>
      <w:r w:rsidRPr="002324DB">
        <w:rPr>
          <w:rFonts w:ascii="Times New Roman" w:hAnsi="Times New Roman" w:cs="Times New Roman"/>
        </w:rPr>
        <w:t>Jovovic</w:t>
      </w:r>
      <w:proofErr w:type="spellEnd"/>
      <w:r w:rsidRPr="002324DB">
        <w:rPr>
          <w:rFonts w:ascii="Times New Roman" w:hAnsi="Times New Roman" w:cs="Times New Roman"/>
        </w:rPr>
        <w:t xml:space="preserve">, V., </w:t>
      </w:r>
      <w:proofErr w:type="spellStart"/>
      <w:r w:rsidRPr="002324DB">
        <w:rPr>
          <w:rFonts w:ascii="Times New Roman" w:hAnsi="Times New Roman" w:cs="Times New Roman"/>
        </w:rPr>
        <w:t>Toberer</w:t>
      </w:r>
      <w:proofErr w:type="spellEnd"/>
      <w:r w:rsidRPr="002324DB">
        <w:rPr>
          <w:rFonts w:ascii="Times New Roman" w:hAnsi="Times New Roman" w:cs="Times New Roman"/>
        </w:rPr>
        <w:t xml:space="preserve">, E. S., et al. (2008). "Enhancement of thermoelectric efficiency in </w:t>
      </w:r>
      <w:proofErr w:type="spellStart"/>
      <w:r w:rsidRPr="002324DB">
        <w:rPr>
          <w:rFonts w:ascii="Times New Roman" w:hAnsi="Times New Roman" w:cs="Times New Roman"/>
        </w:rPr>
        <w:t>PbTe</w:t>
      </w:r>
      <w:proofErr w:type="spellEnd"/>
      <w:r w:rsidRPr="002324DB">
        <w:rPr>
          <w:rFonts w:ascii="Times New Roman" w:hAnsi="Times New Roman" w:cs="Times New Roman"/>
        </w:rPr>
        <w:t xml:space="preserve"> by distortion of the electronic density of states." Science, 321(5888), 554-557.</w:t>
      </w:r>
    </w:p>
    <w:p w14:paraId="41A8A924"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 xml:space="preserve">[4] Jaworski, C. M., </w:t>
      </w:r>
      <w:proofErr w:type="spellStart"/>
      <w:r w:rsidRPr="002324DB">
        <w:rPr>
          <w:rFonts w:ascii="Times New Roman" w:hAnsi="Times New Roman" w:cs="Times New Roman"/>
        </w:rPr>
        <w:t>Wiendlocha</w:t>
      </w:r>
      <w:proofErr w:type="spellEnd"/>
      <w:r w:rsidRPr="002324DB">
        <w:rPr>
          <w:rFonts w:ascii="Times New Roman" w:hAnsi="Times New Roman" w:cs="Times New Roman"/>
        </w:rPr>
        <w:t xml:space="preserve">, B., </w:t>
      </w:r>
      <w:proofErr w:type="spellStart"/>
      <w:r w:rsidRPr="002324DB">
        <w:rPr>
          <w:rFonts w:ascii="Times New Roman" w:hAnsi="Times New Roman" w:cs="Times New Roman"/>
        </w:rPr>
        <w:t>Jovovic</w:t>
      </w:r>
      <w:proofErr w:type="spellEnd"/>
      <w:r w:rsidRPr="002324DB">
        <w:rPr>
          <w:rFonts w:ascii="Times New Roman" w:hAnsi="Times New Roman" w:cs="Times New Roman"/>
        </w:rPr>
        <w:t xml:space="preserve">, V., &amp; </w:t>
      </w:r>
      <w:proofErr w:type="spellStart"/>
      <w:r w:rsidRPr="002324DB">
        <w:rPr>
          <w:rFonts w:ascii="Times New Roman" w:hAnsi="Times New Roman" w:cs="Times New Roman"/>
        </w:rPr>
        <w:t>Heremans</w:t>
      </w:r>
      <w:proofErr w:type="spellEnd"/>
      <w:r w:rsidRPr="002324DB">
        <w:rPr>
          <w:rFonts w:ascii="Times New Roman" w:hAnsi="Times New Roman" w:cs="Times New Roman"/>
        </w:rPr>
        <w:t xml:space="preserve">, J. P. (2011). "Combining alloy scattering of phonons and resonant electronic levels to reach a high thermoelectric figure of merit in </w:t>
      </w:r>
      <w:proofErr w:type="spellStart"/>
      <w:r w:rsidRPr="002324DB">
        <w:rPr>
          <w:rFonts w:ascii="Times New Roman" w:hAnsi="Times New Roman" w:cs="Times New Roman"/>
        </w:rPr>
        <w:t>PbTeSe</w:t>
      </w:r>
      <w:proofErr w:type="spellEnd"/>
      <w:r w:rsidRPr="002324DB">
        <w:rPr>
          <w:rFonts w:ascii="Times New Roman" w:hAnsi="Times New Roman" w:cs="Times New Roman"/>
        </w:rPr>
        <w:t xml:space="preserve"> and </w:t>
      </w:r>
      <w:proofErr w:type="spellStart"/>
      <w:r w:rsidRPr="002324DB">
        <w:rPr>
          <w:rFonts w:ascii="Times New Roman" w:hAnsi="Times New Roman" w:cs="Times New Roman"/>
        </w:rPr>
        <w:t>PbTeS</w:t>
      </w:r>
      <w:proofErr w:type="spellEnd"/>
      <w:r w:rsidRPr="002324DB">
        <w:rPr>
          <w:rFonts w:ascii="Times New Roman" w:hAnsi="Times New Roman" w:cs="Times New Roman"/>
        </w:rPr>
        <w:t>." Energy &amp; Environmental Science, 4(10), 4155-4162.</w:t>
      </w:r>
    </w:p>
    <w:p w14:paraId="7E6D9BD2"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 xml:space="preserve">[5] Hoang, K., </w:t>
      </w:r>
      <w:proofErr w:type="spellStart"/>
      <w:r w:rsidRPr="002324DB">
        <w:rPr>
          <w:rFonts w:ascii="Times New Roman" w:hAnsi="Times New Roman" w:cs="Times New Roman"/>
        </w:rPr>
        <w:t>Mahanti</w:t>
      </w:r>
      <w:proofErr w:type="spellEnd"/>
      <w:r w:rsidRPr="002324DB">
        <w:rPr>
          <w:rFonts w:ascii="Times New Roman" w:hAnsi="Times New Roman" w:cs="Times New Roman"/>
        </w:rPr>
        <w:t xml:space="preserve">, S. D., &amp; </w:t>
      </w:r>
      <w:proofErr w:type="spellStart"/>
      <w:r w:rsidRPr="002324DB">
        <w:rPr>
          <w:rFonts w:ascii="Times New Roman" w:hAnsi="Times New Roman" w:cs="Times New Roman"/>
        </w:rPr>
        <w:t>Kanatzidis</w:t>
      </w:r>
      <w:proofErr w:type="spellEnd"/>
      <w:r w:rsidRPr="002324DB">
        <w:rPr>
          <w:rFonts w:ascii="Times New Roman" w:hAnsi="Times New Roman" w:cs="Times New Roman"/>
        </w:rPr>
        <w:t xml:space="preserve">, M. G. (2010). "Impurity clustering and impurity-induced bands in </w:t>
      </w:r>
      <w:proofErr w:type="spellStart"/>
      <w:r w:rsidRPr="002324DB">
        <w:rPr>
          <w:rFonts w:ascii="Times New Roman" w:hAnsi="Times New Roman" w:cs="Times New Roman"/>
        </w:rPr>
        <w:t>PbTe</w:t>
      </w:r>
      <w:proofErr w:type="spellEnd"/>
      <w:r w:rsidRPr="002324DB">
        <w:rPr>
          <w:rFonts w:ascii="Times New Roman" w:hAnsi="Times New Roman" w:cs="Times New Roman"/>
        </w:rPr>
        <w:t xml:space="preserve">-, </w:t>
      </w:r>
      <w:proofErr w:type="spellStart"/>
      <w:r w:rsidRPr="002324DB">
        <w:rPr>
          <w:rFonts w:ascii="Times New Roman" w:hAnsi="Times New Roman" w:cs="Times New Roman"/>
        </w:rPr>
        <w:t>SnTe</w:t>
      </w:r>
      <w:proofErr w:type="spellEnd"/>
      <w:r w:rsidRPr="002324DB">
        <w:rPr>
          <w:rFonts w:ascii="Times New Roman" w:hAnsi="Times New Roman" w:cs="Times New Roman"/>
        </w:rPr>
        <w:t xml:space="preserve">-, and </w:t>
      </w:r>
      <w:proofErr w:type="spellStart"/>
      <w:r w:rsidRPr="002324DB">
        <w:rPr>
          <w:rFonts w:ascii="Times New Roman" w:hAnsi="Times New Roman" w:cs="Times New Roman"/>
        </w:rPr>
        <w:t>GeTe</w:t>
      </w:r>
      <w:proofErr w:type="spellEnd"/>
      <w:r w:rsidRPr="002324DB">
        <w:rPr>
          <w:rFonts w:ascii="Times New Roman" w:hAnsi="Times New Roman" w:cs="Times New Roman"/>
        </w:rPr>
        <w:t xml:space="preserve">-based bulk </w:t>
      </w:r>
      <w:proofErr w:type="spellStart"/>
      <w:r w:rsidRPr="002324DB">
        <w:rPr>
          <w:rFonts w:ascii="Times New Roman" w:hAnsi="Times New Roman" w:cs="Times New Roman"/>
        </w:rPr>
        <w:t>thermoelectrics</w:t>
      </w:r>
      <w:proofErr w:type="spellEnd"/>
      <w:r w:rsidRPr="002324DB">
        <w:rPr>
          <w:rFonts w:ascii="Times New Roman" w:hAnsi="Times New Roman" w:cs="Times New Roman"/>
        </w:rPr>
        <w:t>." Physical Review B, 81, 115106.</w:t>
      </w:r>
    </w:p>
    <w:p w14:paraId="4DFFCE02"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 xml:space="preserve">[6] Zhang, Y., Ke, X., Chen, C., Yang, J., &amp; Kent, P. R. C. (2009). "Thermodynamic properties of </w:t>
      </w:r>
      <w:proofErr w:type="spellStart"/>
      <w:r w:rsidRPr="002324DB">
        <w:rPr>
          <w:rFonts w:ascii="Times New Roman" w:hAnsi="Times New Roman" w:cs="Times New Roman"/>
        </w:rPr>
        <w:t>PbTe</w:t>
      </w:r>
      <w:proofErr w:type="spellEnd"/>
      <w:r w:rsidRPr="002324DB">
        <w:rPr>
          <w:rFonts w:ascii="Times New Roman" w:hAnsi="Times New Roman" w:cs="Times New Roman"/>
        </w:rPr>
        <w:t xml:space="preserve">, </w:t>
      </w:r>
      <w:proofErr w:type="spellStart"/>
      <w:r w:rsidRPr="002324DB">
        <w:rPr>
          <w:rFonts w:ascii="Times New Roman" w:hAnsi="Times New Roman" w:cs="Times New Roman"/>
        </w:rPr>
        <w:t>PbSe</w:t>
      </w:r>
      <w:proofErr w:type="spellEnd"/>
      <w:r w:rsidRPr="002324DB">
        <w:rPr>
          <w:rFonts w:ascii="Times New Roman" w:hAnsi="Times New Roman" w:cs="Times New Roman"/>
        </w:rPr>
        <w:t xml:space="preserve">, and </w:t>
      </w:r>
      <w:proofErr w:type="spellStart"/>
      <w:r w:rsidRPr="002324DB">
        <w:rPr>
          <w:rFonts w:ascii="Times New Roman" w:hAnsi="Times New Roman" w:cs="Times New Roman"/>
        </w:rPr>
        <w:t>PbS</w:t>
      </w:r>
      <w:proofErr w:type="spellEnd"/>
      <w:r w:rsidRPr="002324DB">
        <w:rPr>
          <w:rFonts w:ascii="Times New Roman" w:hAnsi="Times New Roman" w:cs="Times New Roman"/>
        </w:rPr>
        <w:t>: First-principles study." Physical Review B, 80, 024304.</w:t>
      </w:r>
    </w:p>
    <w:p w14:paraId="698F1357"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 xml:space="preserve">[7] Cochran, W., Cowley, R. A., Dolling, G., &amp; </w:t>
      </w:r>
      <w:proofErr w:type="spellStart"/>
      <w:r w:rsidRPr="002324DB">
        <w:rPr>
          <w:rFonts w:ascii="Times New Roman" w:hAnsi="Times New Roman" w:cs="Times New Roman"/>
        </w:rPr>
        <w:t>Elcombe</w:t>
      </w:r>
      <w:proofErr w:type="spellEnd"/>
      <w:r w:rsidRPr="002324DB">
        <w:rPr>
          <w:rFonts w:ascii="Times New Roman" w:hAnsi="Times New Roman" w:cs="Times New Roman"/>
        </w:rPr>
        <w:t>, M. M. (1966). "The crystal dynamics of lead telluride." Proceedings of the Royal Society A, 293(1435), 433-451.</w:t>
      </w:r>
    </w:p>
    <w:p w14:paraId="30E5F109"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 xml:space="preserve">[8] Biswas, K., He, J., Blum, I. D., et al. (2012). "High-performance bulk </w:t>
      </w:r>
      <w:proofErr w:type="spellStart"/>
      <w:r w:rsidRPr="002324DB">
        <w:rPr>
          <w:rFonts w:ascii="Times New Roman" w:hAnsi="Times New Roman" w:cs="Times New Roman"/>
        </w:rPr>
        <w:t>thermoelectrics</w:t>
      </w:r>
      <w:proofErr w:type="spellEnd"/>
      <w:r w:rsidRPr="002324DB">
        <w:rPr>
          <w:rFonts w:ascii="Times New Roman" w:hAnsi="Times New Roman" w:cs="Times New Roman"/>
        </w:rPr>
        <w:t xml:space="preserve"> with all-scale hierarchical architectures." Nature, 489, 414-418.</w:t>
      </w:r>
    </w:p>
    <w:p w14:paraId="005CA67D" w14:textId="77777777" w:rsidR="004468FE" w:rsidRPr="002324DB" w:rsidRDefault="004468FE" w:rsidP="004468FE">
      <w:pPr>
        <w:rPr>
          <w:rFonts w:ascii="Times New Roman" w:hAnsi="Times New Roman" w:cs="Times New Roman"/>
        </w:rPr>
      </w:pPr>
      <w:r w:rsidRPr="002324DB">
        <w:rPr>
          <w:rFonts w:ascii="Times New Roman" w:hAnsi="Times New Roman" w:cs="Times New Roman"/>
        </w:rPr>
        <w:t xml:space="preserve">[9] Pei, Y., Shi, X., LaLonde, A., Wang, H., Chen, L., &amp; Snyder, G. J. (2011). "Convergence of electronic bands for high performance bulk </w:t>
      </w:r>
      <w:proofErr w:type="spellStart"/>
      <w:r w:rsidRPr="002324DB">
        <w:rPr>
          <w:rFonts w:ascii="Times New Roman" w:hAnsi="Times New Roman" w:cs="Times New Roman"/>
        </w:rPr>
        <w:t>thermoelectrics</w:t>
      </w:r>
      <w:proofErr w:type="spellEnd"/>
      <w:r w:rsidRPr="002324DB">
        <w:rPr>
          <w:rFonts w:ascii="Times New Roman" w:hAnsi="Times New Roman" w:cs="Times New Roman"/>
        </w:rPr>
        <w:t>." Nature, 473, 66-69.</w:t>
      </w:r>
    </w:p>
    <w:p w14:paraId="7D6BB012" w14:textId="77777777" w:rsidR="004468FE" w:rsidRPr="004468FE" w:rsidRDefault="004468FE" w:rsidP="004468FE">
      <w:r w:rsidRPr="002324DB">
        <w:rPr>
          <w:rFonts w:ascii="Times New Roman" w:hAnsi="Times New Roman" w:cs="Times New Roman"/>
        </w:rPr>
        <w:t xml:space="preserve">[10] Jaworski, C. M., </w:t>
      </w:r>
      <w:proofErr w:type="spellStart"/>
      <w:r w:rsidRPr="002324DB">
        <w:rPr>
          <w:rFonts w:ascii="Times New Roman" w:hAnsi="Times New Roman" w:cs="Times New Roman"/>
        </w:rPr>
        <w:t>Kulbachinskii</w:t>
      </w:r>
      <w:proofErr w:type="spellEnd"/>
      <w:r w:rsidRPr="002324DB">
        <w:rPr>
          <w:rFonts w:ascii="Times New Roman" w:hAnsi="Times New Roman" w:cs="Times New Roman"/>
        </w:rPr>
        <w:t xml:space="preserve">, V., &amp; </w:t>
      </w:r>
      <w:proofErr w:type="spellStart"/>
      <w:r w:rsidRPr="002324DB">
        <w:rPr>
          <w:rFonts w:ascii="Times New Roman" w:hAnsi="Times New Roman" w:cs="Times New Roman"/>
        </w:rPr>
        <w:t>Heremans</w:t>
      </w:r>
      <w:proofErr w:type="spellEnd"/>
      <w:r w:rsidRPr="002324DB">
        <w:rPr>
          <w:rFonts w:ascii="Times New Roman" w:hAnsi="Times New Roman" w:cs="Times New Roman"/>
        </w:rPr>
        <w:t>, J. P. (2009). "Resonant level formed by tin in Bi_2 Te_3 and the enhancement of room-temperature thermoelectric power." Physical Review B, 80, 233201.</w:t>
      </w:r>
    </w:p>
    <w:p w14:paraId="6689C862" w14:textId="77777777" w:rsidR="004468FE" w:rsidRPr="00B53DAD" w:rsidRDefault="004468FE" w:rsidP="004468FE"/>
    <w:p w14:paraId="506F8E48" w14:textId="1BC1E807" w:rsidR="00880BFF" w:rsidRPr="00880BFF" w:rsidRDefault="00880BFF" w:rsidP="00880BFF"/>
    <w:p w14:paraId="648B0E73" w14:textId="77777777" w:rsidR="002340E0" w:rsidRPr="00880BFF" w:rsidRDefault="002340E0" w:rsidP="00880BFF"/>
    <w:sectPr w:rsidR="002340E0" w:rsidRPr="00880B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717C"/>
    <w:multiLevelType w:val="multilevel"/>
    <w:tmpl w:val="D9C4A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F43E54"/>
    <w:multiLevelType w:val="multilevel"/>
    <w:tmpl w:val="967A5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8C7C0A"/>
    <w:multiLevelType w:val="multilevel"/>
    <w:tmpl w:val="A5F2A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E43F7C"/>
    <w:multiLevelType w:val="multilevel"/>
    <w:tmpl w:val="92A41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3F2C6E"/>
    <w:multiLevelType w:val="multilevel"/>
    <w:tmpl w:val="4B1CF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EF66E8"/>
    <w:multiLevelType w:val="multilevel"/>
    <w:tmpl w:val="49B62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816814"/>
    <w:multiLevelType w:val="multilevel"/>
    <w:tmpl w:val="0BD43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4577A0"/>
    <w:multiLevelType w:val="multilevel"/>
    <w:tmpl w:val="2DB4A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EB635C"/>
    <w:multiLevelType w:val="multilevel"/>
    <w:tmpl w:val="01E06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DF01F5"/>
    <w:multiLevelType w:val="multilevel"/>
    <w:tmpl w:val="7A2C4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45280F"/>
    <w:multiLevelType w:val="multilevel"/>
    <w:tmpl w:val="F532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510D26"/>
    <w:multiLevelType w:val="multilevel"/>
    <w:tmpl w:val="1A3A9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ED5E98"/>
    <w:multiLevelType w:val="multilevel"/>
    <w:tmpl w:val="8C2C1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A17170"/>
    <w:multiLevelType w:val="multilevel"/>
    <w:tmpl w:val="3D125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750214"/>
    <w:multiLevelType w:val="multilevel"/>
    <w:tmpl w:val="C9B6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2C5C58"/>
    <w:multiLevelType w:val="multilevel"/>
    <w:tmpl w:val="D12C0CD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59941E9"/>
    <w:multiLevelType w:val="multilevel"/>
    <w:tmpl w:val="A588D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84727F"/>
    <w:multiLevelType w:val="multilevel"/>
    <w:tmpl w:val="931A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B66AAC"/>
    <w:multiLevelType w:val="multilevel"/>
    <w:tmpl w:val="3170E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9B58A1"/>
    <w:multiLevelType w:val="multilevel"/>
    <w:tmpl w:val="BE5A17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83C789B"/>
    <w:multiLevelType w:val="multilevel"/>
    <w:tmpl w:val="37D423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8AE7C0E"/>
    <w:multiLevelType w:val="multilevel"/>
    <w:tmpl w:val="D5A22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B264BB"/>
    <w:multiLevelType w:val="multilevel"/>
    <w:tmpl w:val="6128C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252352"/>
    <w:multiLevelType w:val="multilevel"/>
    <w:tmpl w:val="762E4E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0A0B60"/>
    <w:multiLevelType w:val="multilevel"/>
    <w:tmpl w:val="46E4E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B4564C9"/>
    <w:multiLevelType w:val="multilevel"/>
    <w:tmpl w:val="6D0CC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BF532B8"/>
    <w:multiLevelType w:val="multilevel"/>
    <w:tmpl w:val="02C25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C0F18C6"/>
    <w:multiLevelType w:val="multilevel"/>
    <w:tmpl w:val="400EA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DA02EC2"/>
    <w:multiLevelType w:val="multilevel"/>
    <w:tmpl w:val="2EA6F7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FEC6090"/>
    <w:multiLevelType w:val="multilevel"/>
    <w:tmpl w:val="7FD0A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0837B60"/>
    <w:multiLevelType w:val="multilevel"/>
    <w:tmpl w:val="BE069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11F587E"/>
    <w:multiLevelType w:val="multilevel"/>
    <w:tmpl w:val="4CCCB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2763B4F"/>
    <w:multiLevelType w:val="multilevel"/>
    <w:tmpl w:val="29F6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3622A60"/>
    <w:multiLevelType w:val="multilevel"/>
    <w:tmpl w:val="D54A2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4795D88"/>
    <w:multiLevelType w:val="multilevel"/>
    <w:tmpl w:val="05806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4EF2352"/>
    <w:multiLevelType w:val="multilevel"/>
    <w:tmpl w:val="88408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5FD20A4"/>
    <w:multiLevelType w:val="multilevel"/>
    <w:tmpl w:val="DF18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61E14A1"/>
    <w:multiLevelType w:val="multilevel"/>
    <w:tmpl w:val="4DC86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6467A78"/>
    <w:multiLevelType w:val="hybridMultilevel"/>
    <w:tmpl w:val="F7564AD4"/>
    <w:lvl w:ilvl="0" w:tplc="859C21B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8336B27"/>
    <w:multiLevelType w:val="multilevel"/>
    <w:tmpl w:val="E624A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95275C2"/>
    <w:multiLevelType w:val="multilevel"/>
    <w:tmpl w:val="A50A1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A647CE6"/>
    <w:multiLevelType w:val="multilevel"/>
    <w:tmpl w:val="99560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C516D36"/>
    <w:multiLevelType w:val="multilevel"/>
    <w:tmpl w:val="EB9E8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14D176B"/>
    <w:multiLevelType w:val="multilevel"/>
    <w:tmpl w:val="53BA6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18B58C9"/>
    <w:multiLevelType w:val="multilevel"/>
    <w:tmpl w:val="C4F69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3A7419B"/>
    <w:multiLevelType w:val="multilevel"/>
    <w:tmpl w:val="1DB40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8A41CF8"/>
    <w:multiLevelType w:val="multilevel"/>
    <w:tmpl w:val="0520DB50"/>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9D5516B"/>
    <w:multiLevelType w:val="multilevel"/>
    <w:tmpl w:val="607A9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04C68DA"/>
    <w:multiLevelType w:val="multilevel"/>
    <w:tmpl w:val="6A662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13A0892"/>
    <w:multiLevelType w:val="multilevel"/>
    <w:tmpl w:val="0BC24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1CA3479"/>
    <w:multiLevelType w:val="multilevel"/>
    <w:tmpl w:val="6B5E8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2224C4C"/>
    <w:multiLevelType w:val="multilevel"/>
    <w:tmpl w:val="AA144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3600699"/>
    <w:multiLevelType w:val="multilevel"/>
    <w:tmpl w:val="99BC5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36836E1"/>
    <w:multiLevelType w:val="multilevel"/>
    <w:tmpl w:val="46128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46D4217"/>
    <w:multiLevelType w:val="multilevel"/>
    <w:tmpl w:val="7946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49704FD"/>
    <w:multiLevelType w:val="multilevel"/>
    <w:tmpl w:val="3F8A0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4BA5528"/>
    <w:multiLevelType w:val="multilevel"/>
    <w:tmpl w:val="378E9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4F400AD"/>
    <w:multiLevelType w:val="multilevel"/>
    <w:tmpl w:val="1B640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51A358A"/>
    <w:multiLevelType w:val="multilevel"/>
    <w:tmpl w:val="62DAC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5A91638"/>
    <w:multiLevelType w:val="multilevel"/>
    <w:tmpl w:val="20527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69C096C"/>
    <w:multiLevelType w:val="multilevel"/>
    <w:tmpl w:val="59660A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6CA67D5"/>
    <w:multiLevelType w:val="multilevel"/>
    <w:tmpl w:val="3170E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6DB0074"/>
    <w:multiLevelType w:val="multilevel"/>
    <w:tmpl w:val="01545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73E549C"/>
    <w:multiLevelType w:val="multilevel"/>
    <w:tmpl w:val="7CD81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8CB58EA"/>
    <w:multiLevelType w:val="multilevel"/>
    <w:tmpl w:val="A91E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9F914F9"/>
    <w:multiLevelType w:val="multilevel"/>
    <w:tmpl w:val="A2EEE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A223F22"/>
    <w:multiLevelType w:val="multilevel"/>
    <w:tmpl w:val="77B83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AF01E4B"/>
    <w:multiLevelType w:val="multilevel"/>
    <w:tmpl w:val="B9184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DE62D22"/>
    <w:multiLevelType w:val="multilevel"/>
    <w:tmpl w:val="53A8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60D7D9A"/>
    <w:multiLevelType w:val="multilevel"/>
    <w:tmpl w:val="8B78E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7F4031F"/>
    <w:multiLevelType w:val="multilevel"/>
    <w:tmpl w:val="DE920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8336188"/>
    <w:multiLevelType w:val="multilevel"/>
    <w:tmpl w:val="E488F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A4A22C6"/>
    <w:multiLevelType w:val="multilevel"/>
    <w:tmpl w:val="6694B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B854CA6"/>
    <w:multiLevelType w:val="multilevel"/>
    <w:tmpl w:val="676059A6"/>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B96498F"/>
    <w:multiLevelType w:val="multilevel"/>
    <w:tmpl w:val="55922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BE828DF"/>
    <w:multiLevelType w:val="multilevel"/>
    <w:tmpl w:val="74764AEE"/>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C88075D"/>
    <w:multiLevelType w:val="multilevel"/>
    <w:tmpl w:val="449C8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E71674E"/>
    <w:multiLevelType w:val="multilevel"/>
    <w:tmpl w:val="C7023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E727C2F"/>
    <w:multiLevelType w:val="multilevel"/>
    <w:tmpl w:val="F176F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F3D02D2"/>
    <w:multiLevelType w:val="multilevel"/>
    <w:tmpl w:val="BA38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0237C0D"/>
    <w:multiLevelType w:val="multilevel"/>
    <w:tmpl w:val="812E5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08643FC"/>
    <w:multiLevelType w:val="multilevel"/>
    <w:tmpl w:val="A6069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1E60AA8"/>
    <w:multiLevelType w:val="multilevel"/>
    <w:tmpl w:val="1C5E8140"/>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1FD6DCB"/>
    <w:multiLevelType w:val="multilevel"/>
    <w:tmpl w:val="9F02A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075A3D"/>
    <w:multiLevelType w:val="multilevel"/>
    <w:tmpl w:val="4B102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2B0D79"/>
    <w:multiLevelType w:val="multilevel"/>
    <w:tmpl w:val="13342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4530DB2"/>
    <w:multiLevelType w:val="multilevel"/>
    <w:tmpl w:val="47E0F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4D644C9"/>
    <w:multiLevelType w:val="multilevel"/>
    <w:tmpl w:val="4FA83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6A936F9"/>
    <w:multiLevelType w:val="multilevel"/>
    <w:tmpl w:val="3B905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759047E"/>
    <w:multiLevelType w:val="multilevel"/>
    <w:tmpl w:val="19C02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78235B3"/>
    <w:multiLevelType w:val="multilevel"/>
    <w:tmpl w:val="8836F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7975BF8"/>
    <w:multiLevelType w:val="multilevel"/>
    <w:tmpl w:val="1CDEF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927399F"/>
    <w:multiLevelType w:val="multilevel"/>
    <w:tmpl w:val="9EB40B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9D309B5"/>
    <w:multiLevelType w:val="multilevel"/>
    <w:tmpl w:val="20E08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A0F0D57"/>
    <w:multiLevelType w:val="multilevel"/>
    <w:tmpl w:val="D3CA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A934E66"/>
    <w:multiLevelType w:val="multilevel"/>
    <w:tmpl w:val="D8969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A9B02F9"/>
    <w:multiLevelType w:val="multilevel"/>
    <w:tmpl w:val="7A1E5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B9C1A04"/>
    <w:multiLevelType w:val="multilevel"/>
    <w:tmpl w:val="859E9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D57005E"/>
    <w:multiLevelType w:val="multilevel"/>
    <w:tmpl w:val="969A1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DD56436"/>
    <w:multiLevelType w:val="multilevel"/>
    <w:tmpl w:val="50007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FDC2A50"/>
    <w:multiLevelType w:val="multilevel"/>
    <w:tmpl w:val="D7267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05F3356"/>
    <w:multiLevelType w:val="multilevel"/>
    <w:tmpl w:val="53EE3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130026D"/>
    <w:multiLevelType w:val="multilevel"/>
    <w:tmpl w:val="7A9C5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2614B4D"/>
    <w:multiLevelType w:val="multilevel"/>
    <w:tmpl w:val="1B4A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5952988"/>
    <w:multiLevelType w:val="multilevel"/>
    <w:tmpl w:val="0D5C0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6A90582"/>
    <w:multiLevelType w:val="multilevel"/>
    <w:tmpl w:val="187A4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81B6492"/>
    <w:multiLevelType w:val="multilevel"/>
    <w:tmpl w:val="F6EA3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941176F"/>
    <w:multiLevelType w:val="multilevel"/>
    <w:tmpl w:val="82F68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AF02B91"/>
    <w:multiLevelType w:val="multilevel"/>
    <w:tmpl w:val="182A7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B9C5A50"/>
    <w:multiLevelType w:val="multilevel"/>
    <w:tmpl w:val="EA208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C7027B0"/>
    <w:multiLevelType w:val="multilevel"/>
    <w:tmpl w:val="83026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DAE50F5"/>
    <w:multiLevelType w:val="multilevel"/>
    <w:tmpl w:val="121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3751296">
    <w:abstractNumId w:val="31"/>
  </w:num>
  <w:num w:numId="2" w16cid:durableId="1800293366">
    <w:abstractNumId w:val="22"/>
  </w:num>
  <w:num w:numId="3" w16cid:durableId="2012217932">
    <w:abstractNumId w:val="83"/>
  </w:num>
  <w:num w:numId="4" w16cid:durableId="64375862">
    <w:abstractNumId w:val="67"/>
  </w:num>
  <w:num w:numId="5" w16cid:durableId="1122070619">
    <w:abstractNumId w:val="93"/>
  </w:num>
  <w:num w:numId="6" w16cid:durableId="1227767610">
    <w:abstractNumId w:val="38"/>
  </w:num>
  <w:num w:numId="7" w16cid:durableId="1003892812">
    <w:abstractNumId w:val="8"/>
  </w:num>
  <w:num w:numId="8" w16cid:durableId="216476967">
    <w:abstractNumId w:val="34"/>
  </w:num>
  <w:num w:numId="9" w16cid:durableId="1408914041">
    <w:abstractNumId w:val="39"/>
  </w:num>
  <w:num w:numId="10" w16cid:durableId="1763725267">
    <w:abstractNumId w:val="37"/>
  </w:num>
  <w:num w:numId="11" w16cid:durableId="518397842">
    <w:abstractNumId w:val="5"/>
  </w:num>
  <w:num w:numId="12" w16cid:durableId="1333266059">
    <w:abstractNumId w:val="17"/>
  </w:num>
  <w:num w:numId="13" w16cid:durableId="738602831">
    <w:abstractNumId w:val="47"/>
  </w:num>
  <w:num w:numId="14" w16cid:durableId="599948925">
    <w:abstractNumId w:val="42"/>
  </w:num>
  <w:num w:numId="15" w16cid:durableId="1150244935">
    <w:abstractNumId w:val="80"/>
  </w:num>
  <w:num w:numId="16" w16cid:durableId="2123114346">
    <w:abstractNumId w:val="81"/>
  </w:num>
  <w:num w:numId="17" w16cid:durableId="941106558">
    <w:abstractNumId w:val="62"/>
  </w:num>
  <w:num w:numId="18" w16cid:durableId="497767538">
    <w:abstractNumId w:val="21"/>
  </w:num>
  <w:num w:numId="19" w16cid:durableId="1025251972">
    <w:abstractNumId w:val="92"/>
  </w:num>
  <w:num w:numId="20" w16cid:durableId="813836539">
    <w:abstractNumId w:val="3"/>
  </w:num>
  <w:num w:numId="21" w16cid:durableId="1704862637">
    <w:abstractNumId w:val="84"/>
  </w:num>
  <w:num w:numId="22" w16cid:durableId="1802963529">
    <w:abstractNumId w:val="96"/>
  </w:num>
  <w:num w:numId="23" w16cid:durableId="751197376">
    <w:abstractNumId w:val="68"/>
  </w:num>
  <w:num w:numId="24" w16cid:durableId="25643600">
    <w:abstractNumId w:val="109"/>
  </w:num>
  <w:num w:numId="25" w16cid:durableId="1670133549">
    <w:abstractNumId w:val="25"/>
  </w:num>
  <w:num w:numId="26" w16cid:durableId="1847667397">
    <w:abstractNumId w:val="108"/>
  </w:num>
  <w:num w:numId="27" w16cid:durableId="1180314881">
    <w:abstractNumId w:val="105"/>
  </w:num>
  <w:num w:numId="28" w16cid:durableId="475339822">
    <w:abstractNumId w:val="66"/>
  </w:num>
  <w:num w:numId="29" w16cid:durableId="391000468">
    <w:abstractNumId w:val="59"/>
  </w:num>
  <w:num w:numId="30" w16cid:durableId="729499619">
    <w:abstractNumId w:val="48"/>
  </w:num>
  <w:num w:numId="31" w16cid:durableId="377897651">
    <w:abstractNumId w:val="23"/>
  </w:num>
  <w:num w:numId="32" w16cid:durableId="742338783">
    <w:abstractNumId w:val="6"/>
  </w:num>
  <w:num w:numId="33" w16cid:durableId="139546085">
    <w:abstractNumId w:val="35"/>
  </w:num>
  <w:num w:numId="34" w16cid:durableId="637031293">
    <w:abstractNumId w:val="28"/>
  </w:num>
  <w:num w:numId="35" w16cid:durableId="787547239">
    <w:abstractNumId w:val="18"/>
  </w:num>
  <w:num w:numId="36" w16cid:durableId="119809304">
    <w:abstractNumId w:val="30"/>
  </w:num>
  <w:num w:numId="37" w16cid:durableId="465895683">
    <w:abstractNumId w:val="52"/>
  </w:num>
  <w:num w:numId="38" w16cid:durableId="273024653">
    <w:abstractNumId w:val="0"/>
  </w:num>
  <w:num w:numId="39" w16cid:durableId="1947421703">
    <w:abstractNumId w:val="110"/>
  </w:num>
  <w:num w:numId="40" w16cid:durableId="1676035310">
    <w:abstractNumId w:val="104"/>
  </w:num>
  <w:num w:numId="41" w16cid:durableId="1172837168">
    <w:abstractNumId w:val="24"/>
  </w:num>
  <w:num w:numId="42" w16cid:durableId="1467426893">
    <w:abstractNumId w:val="64"/>
  </w:num>
  <w:num w:numId="43" w16cid:durableId="1595892875">
    <w:abstractNumId w:val="79"/>
  </w:num>
  <w:num w:numId="44" w16cid:durableId="2009670770">
    <w:abstractNumId w:val="99"/>
  </w:num>
  <w:num w:numId="45" w16cid:durableId="372310706">
    <w:abstractNumId w:val="101"/>
  </w:num>
  <w:num w:numId="46" w16cid:durableId="155338956">
    <w:abstractNumId w:val="26"/>
  </w:num>
  <w:num w:numId="47" w16cid:durableId="566303457">
    <w:abstractNumId w:val="2"/>
  </w:num>
  <w:num w:numId="48" w16cid:durableId="287010639">
    <w:abstractNumId w:val="94"/>
  </w:num>
  <w:num w:numId="49" w16cid:durableId="1365904741">
    <w:abstractNumId w:val="106"/>
  </w:num>
  <w:num w:numId="50" w16cid:durableId="1782608829">
    <w:abstractNumId w:val="29"/>
  </w:num>
  <w:num w:numId="51" w16cid:durableId="1500265319">
    <w:abstractNumId w:val="89"/>
  </w:num>
  <w:num w:numId="52" w16cid:durableId="2076199603">
    <w:abstractNumId w:val="16"/>
  </w:num>
  <w:num w:numId="53" w16cid:durableId="281693289">
    <w:abstractNumId w:val="98"/>
  </w:num>
  <w:num w:numId="54" w16cid:durableId="41176642">
    <w:abstractNumId w:val="41"/>
  </w:num>
  <w:num w:numId="55" w16cid:durableId="216163210">
    <w:abstractNumId w:val="70"/>
  </w:num>
  <w:num w:numId="56" w16cid:durableId="796799854">
    <w:abstractNumId w:val="90"/>
  </w:num>
  <w:num w:numId="57" w16cid:durableId="228462026">
    <w:abstractNumId w:val="86"/>
  </w:num>
  <w:num w:numId="58" w16cid:durableId="276836952">
    <w:abstractNumId w:val="57"/>
  </w:num>
  <w:num w:numId="59" w16cid:durableId="1133254190">
    <w:abstractNumId w:val="27"/>
  </w:num>
  <w:num w:numId="60" w16cid:durableId="99221997">
    <w:abstractNumId w:val="102"/>
  </w:num>
  <w:num w:numId="61" w16cid:durableId="1210260474">
    <w:abstractNumId w:val="74"/>
  </w:num>
  <w:num w:numId="62" w16cid:durableId="600987449">
    <w:abstractNumId w:val="111"/>
  </w:num>
  <w:num w:numId="63" w16cid:durableId="441656921">
    <w:abstractNumId w:val="60"/>
  </w:num>
  <w:num w:numId="64" w16cid:durableId="977688117">
    <w:abstractNumId w:val="78"/>
  </w:num>
  <w:num w:numId="65" w16cid:durableId="1170565178">
    <w:abstractNumId w:val="100"/>
  </w:num>
  <w:num w:numId="66" w16cid:durableId="1426267602">
    <w:abstractNumId w:val="40"/>
  </w:num>
  <w:num w:numId="67" w16cid:durableId="1611350408">
    <w:abstractNumId w:val="19"/>
  </w:num>
  <w:num w:numId="68" w16cid:durableId="1651640133">
    <w:abstractNumId w:val="73"/>
  </w:num>
  <w:num w:numId="69" w16cid:durableId="177281379">
    <w:abstractNumId w:val="46"/>
  </w:num>
  <w:num w:numId="70" w16cid:durableId="963001009">
    <w:abstractNumId w:val="49"/>
  </w:num>
  <w:num w:numId="71" w16cid:durableId="19014173">
    <w:abstractNumId w:val="77"/>
  </w:num>
  <w:num w:numId="72" w16cid:durableId="2118790700">
    <w:abstractNumId w:val="1"/>
  </w:num>
  <w:num w:numId="73" w16cid:durableId="407924368">
    <w:abstractNumId w:val="69"/>
  </w:num>
  <w:num w:numId="74" w16cid:durableId="1977444259">
    <w:abstractNumId w:val="58"/>
  </w:num>
  <w:num w:numId="75" w16cid:durableId="1096051568">
    <w:abstractNumId w:val="13"/>
  </w:num>
  <w:num w:numId="76" w16cid:durableId="320044640">
    <w:abstractNumId w:val="63"/>
  </w:num>
  <w:num w:numId="77" w16cid:durableId="1227182517">
    <w:abstractNumId w:val="56"/>
  </w:num>
  <w:num w:numId="78" w16cid:durableId="1938444993">
    <w:abstractNumId w:val="11"/>
  </w:num>
  <w:num w:numId="79" w16cid:durableId="948396094">
    <w:abstractNumId w:val="103"/>
  </w:num>
  <w:num w:numId="80" w16cid:durableId="2071266010">
    <w:abstractNumId w:val="88"/>
  </w:num>
  <w:num w:numId="81" w16cid:durableId="271134447">
    <w:abstractNumId w:val="4"/>
  </w:num>
  <w:num w:numId="82" w16cid:durableId="268658502">
    <w:abstractNumId w:val="12"/>
  </w:num>
  <w:num w:numId="83" w16cid:durableId="1603683593">
    <w:abstractNumId w:val="32"/>
  </w:num>
  <w:num w:numId="84" w16cid:durableId="1291470906">
    <w:abstractNumId w:val="45"/>
  </w:num>
  <w:num w:numId="85" w16cid:durableId="1497845863">
    <w:abstractNumId w:val="43"/>
  </w:num>
  <w:num w:numId="86" w16cid:durableId="482964284">
    <w:abstractNumId w:val="76"/>
  </w:num>
  <w:num w:numId="87" w16cid:durableId="414060888">
    <w:abstractNumId w:val="71"/>
  </w:num>
  <w:num w:numId="88" w16cid:durableId="636229104">
    <w:abstractNumId w:val="51"/>
  </w:num>
  <w:num w:numId="89" w16cid:durableId="1726176102">
    <w:abstractNumId w:val="65"/>
  </w:num>
  <w:num w:numId="90" w16cid:durableId="955139133">
    <w:abstractNumId w:val="55"/>
  </w:num>
  <w:num w:numId="91" w16cid:durableId="1568106616">
    <w:abstractNumId w:val="97"/>
  </w:num>
  <w:num w:numId="92" w16cid:durableId="255141080">
    <w:abstractNumId w:val="54"/>
  </w:num>
  <w:num w:numId="93" w16cid:durableId="1365986998">
    <w:abstractNumId w:val="20"/>
  </w:num>
  <w:num w:numId="94" w16cid:durableId="79908634">
    <w:abstractNumId w:val="75"/>
  </w:num>
  <w:num w:numId="95" w16cid:durableId="173884606">
    <w:abstractNumId w:val="82"/>
  </w:num>
  <w:num w:numId="96" w16cid:durableId="159126211">
    <w:abstractNumId w:val="7"/>
  </w:num>
  <w:num w:numId="97" w16cid:durableId="2034572255">
    <w:abstractNumId w:val="107"/>
  </w:num>
  <w:num w:numId="98" w16cid:durableId="127163974">
    <w:abstractNumId w:val="44"/>
  </w:num>
  <w:num w:numId="99" w16cid:durableId="724572478">
    <w:abstractNumId w:val="87"/>
  </w:num>
  <w:num w:numId="100" w16cid:durableId="467207991">
    <w:abstractNumId w:val="9"/>
  </w:num>
  <w:num w:numId="101" w16cid:durableId="390423152">
    <w:abstractNumId w:val="95"/>
  </w:num>
  <w:num w:numId="102" w16cid:durableId="1918779246">
    <w:abstractNumId w:val="33"/>
  </w:num>
  <w:num w:numId="103" w16cid:durableId="63838782">
    <w:abstractNumId w:val="14"/>
  </w:num>
  <w:num w:numId="104" w16cid:durableId="861362374">
    <w:abstractNumId w:val="91"/>
  </w:num>
  <w:num w:numId="105" w16cid:durableId="1671562982">
    <w:abstractNumId w:val="72"/>
  </w:num>
  <w:num w:numId="106" w16cid:durableId="641273604">
    <w:abstractNumId w:val="85"/>
  </w:num>
  <w:num w:numId="107" w16cid:durableId="747386504">
    <w:abstractNumId w:val="50"/>
  </w:num>
  <w:num w:numId="108" w16cid:durableId="362288292">
    <w:abstractNumId w:val="61"/>
  </w:num>
  <w:num w:numId="109" w16cid:durableId="1824589774">
    <w:abstractNumId w:val="10"/>
  </w:num>
  <w:num w:numId="110" w16cid:durableId="343095486">
    <w:abstractNumId w:val="36"/>
  </w:num>
  <w:num w:numId="111" w16cid:durableId="268973584">
    <w:abstractNumId w:val="15"/>
  </w:num>
  <w:num w:numId="112" w16cid:durableId="1028994140">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CFA"/>
    <w:rsid w:val="000643FA"/>
    <w:rsid w:val="000827C5"/>
    <w:rsid w:val="000E5030"/>
    <w:rsid w:val="001206E6"/>
    <w:rsid w:val="001A2BB3"/>
    <w:rsid w:val="001F3962"/>
    <w:rsid w:val="002324DB"/>
    <w:rsid w:val="002340E0"/>
    <w:rsid w:val="00246AAB"/>
    <w:rsid w:val="0034118F"/>
    <w:rsid w:val="00395C06"/>
    <w:rsid w:val="003C7A80"/>
    <w:rsid w:val="004468FE"/>
    <w:rsid w:val="00492556"/>
    <w:rsid w:val="004B3291"/>
    <w:rsid w:val="004C1386"/>
    <w:rsid w:val="004D7CB9"/>
    <w:rsid w:val="006456BC"/>
    <w:rsid w:val="006D220C"/>
    <w:rsid w:val="006E095A"/>
    <w:rsid w:val="00734B61"/>
    <w:rsid w:val="0077717D"/>
    <w:rsid w:val="007A4C41"/>
    <w:rsid w:val="00880BFF"/>
    <w:rsid w:val="00936140"/>
    <w:rsid w:val="00993F98"/>
    <w:rsid w:val="00AD7885"/>
    <w:rsid w:val="00B53DAD"/>
    <w:rsid w:val="00B57CFA"/>
    <w:rsid w:val="00B94813"/>
    <w:rsid w:val="00BB6A44"/>
    <w:rsid w:val="00BD489C"/>
    <w:rsid w:val="00C6691A"/>
    <w:rsid w:val="00D431E3"/>
    <w:rsid w:val="00DE4E57"/>
    <w:rsid w:val="00E0787E"/>
    <w:rsid w:val="00ED0250"/>
    <w:rsid w:val="00EE5F15"/>
    <w:rsid w:val="00FF38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45C0C405"/>
  <w15:chartTrackingRefBased/>
  <w15:docId w15:val="{6FE9464C-6AB3-47F0-AFDD-19B1826E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7C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57C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57C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7C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7C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7C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7C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7C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7C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7C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57C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57C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7C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57C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57C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7C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7C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7CFA"/>
    <w:rPr>
      <w:rFonts w:eastAsiaTheme="majorEastAsia" w:cstheme="majorBidi"/>
      <w:color w:val="272727" w:themeColor="text1" w:themeTint="D8"/>
    </w:rPr>
  </w:style>
  <w:style w:type="paragraph" w:styleId="Title">
    <w:name w:val="Title"/>
    <w:basedOn w:val="Normal"/>
    <w:next w:val="Normal"/>
    <w:link w:val="TitleChar"/>
    <w:uiPriority w:val="10"/>
    <w:qFormat/>
    <w:rsid w:val="00B57C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7C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7C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7C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7CFA"/>
    <w:pPr>
      <w:spacing w:before="160"/>
      <w:jc w:val="center"/>
    </w:pPr>
    <w:rPr>
      <w:i/>
      <w:iCs/>
      <w:color w:val="404040" w:themeColor="text1" w:themeTint="BF"/>
    </w:rPr>
  </w:style>
  <w:style w:type="character" w:customStyle="1" w:styleId="QuoteChar">
    <w:name w:val="Quote Char"/>
    <w:basedOn w:val="DefaultParagraphFont"/>
    <w:link w:val="Quote"/>
    <w:uiPriority w:val="29"/>
    <w:rsid w:val="00B57CFA"/>
    <w:rPr>
      <w:i/>
      <w:iCs/>
      <w:color w:val="404040" w:themeColor="text1" w:themeTint="BF"/>
    </w:rPr>
  </w:style>
  <w:style w:type="paragraph" w:styleId="ListParagraph">
    <w:name w:val="List Paragraph"/>
    <w:basedOn w:val="Normal"/>
    <w:uiPriority w:val="34"/>
    <w:qFormat/>
    <w:rsid w:val="00B57CFA"/>
    <w:pPr>
      <w:ind w:left="720"/>
      <w:contextualSpacing/>
    </w:pPr>
  </w:style>
  <w:style w:type="character" w:styleId="IntenseEmphasis">
    <w:name w:val="Intense Emphasis"/>
    <w:basedOn w:val="DefaultParagraphFont"/>
    <w:uiPriority w:val="21"/>
    <w:qFormat/>
    <w:rsid w:val="00B57CFA"/>
    <w:rPr>
      <w:i/>
      <w:iCs/>
      <w:color w:val="0F4761" w:themeColor="accent1" w:themeShade="BF"/>
    </w:rPr>
  </w:style>
  <w:style w:type="paragraph" w:styleId="IntenseQuote">
    <w:name w:val="Intense Quote"/>
    <w:basedOn w:val="Normal"/>
    <w:next w:val="Normal"/>
    <w:link w:val="IntenseQuoteChar"/>
    <w:uiPriority w:val="30"/>
    <w:qFormat/>
    <w:rsid w:val="00B57C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7CFA"/>
    <w:rPr>
      <w:i/>
      <w:iCs/>
      <w:color w:val="0F4761" w:themeColor="accent1" w:themeShade="BF"/>
    </w:rPr>
  </w:style>
  <w:style w:type="character" w:styleId="IntenseReference">
    <w:name w:val="Intense Reference"/>
    <w:basedOn w:val="DefaultParagraphFont"/>
    <w:uiPriority w:val="32"/>
    <w:qFormat/>
    <w:rsid w:val="00B57CFA"/>
    <w:rPr>
      <w:b/>
      <w:bCs/>
      <w:smallCaps/>
      <w:color w:val="0F4761" w:themeColor="accent1" w:themeShade="BF"/>
      <w:spacing w:val="5"/>
    </w:rPr>
  </w:style>
  <w:style w:type="character" w:styleId="Hyperlink">
    <w:name w:val="Hyperlink"/>
    <w:basedOn w:val="DefaultParagraphFont"/>
    <w:uiPriority w:val="99"/>
    <w:unhideWhenUsed/>
    <w:rsid w:val="00880BFF"/>
    <w:rPr>
      <w:color w:val="467886" w:themeColor="hyperlink"/>
      <w:u w:val="single"/>
    </w:rPr>
  </w:style>
  <w:style w:type="character" w:styleId="UnresolvedMention">
    <w:name w:val="Unresolved Mention"/>
    <w:basedOn w:val="DefaultParagraphFont"/>
    <w:uiPriority w:val="99"/>
    <w:semiHidden/>
    <w:unhideWhenUsed/>
    <w:rsid w:val="00880B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854">
      <w:bodyDiv w:val="1"/>
      <w:marLeft w:val="0"/>
      <w:marRight w:val="0"/>
      <w:marTop w:val="0"/>
      <w:marBottom w:val="0"/>
      <w:divBdr>
        <w:top w:val="none" w:sz="0" w:space="0" w:color="auto"/>
        <w:left w:val="none" w:sz="0" w:space="0" w:color="auto"/>
        <w:bottom w:val="none" w:sz="0" w:space="0" w:color="auto"/>
        <w:right w:val="none" w:sz="0" w:space="0" w:color="auto"/>
      </w:divBdr>
    </w:div>
    <w:div w:id="111094307">
      <w:bodyDiv w:val="1"/>
      <w:marLeft w:val="0"/>
      <w:marRight w:val="0"/>
      <w:marTop w:val="0"/>
      <w:marBottom w:val="0"/>
      <w:divBdr>
        <w:top w:val="none" w:sz="0" w:space="0" w:color="auto"/>
        <w:left w:val="none" w:sz="0" w:space="0" w:color="auto"/>
        <w:bottom w:val="none" w:sz="0" w:space="0" w:color="auto"/>
        <w:right w:val="none" w:sz="0" w:space="0" w:color="auto"/>
      </w:divBdr>
    </w:div>
    <w:div w:id="279578191">
      <w:bodyDiv w:val="1"/>
      <w:marLeft w:val="0"/>
      <w:marRight w:val="0"/>
      <w:marTop w:val="0"/>
      <w:marBottom w:val="0"/>
      <w:divBdr>
        <w:top w:val="none" w:sz="0" w:space="0" w:color="auto"/>
        <w:left w:val="none" w:sz="0" w:space="0" w:color="auto"/>
        <w:bottom w:val="none" w:sz="0" w:space="0" w:color="auto"/>
        <w:right w:val="none" w:sz="0" w:space="0" w:color="auto"/>
      </w:divBdr>
    </w:div>
    <w:div w:id="339115522">
      <w:bodyDiv w:val="1"/>
      <w:marLeft w:val="0"/>
      <w:marRight w:val="0"/>
      <w:marTop w:val="0"/>
      <w:marBottom w:val="0"/>
      <w:divBdr>
        <w:top w:val="none" w:sz="0" w:space="0" w:color="auto"/>
        <w:left w:val="none" w:sz="0" w:space="0" w:color="auto"/>
        <w:bottom w:val="none" w:sz="0" w:space="0" w:color="auto"/>
        <w:right w:val="none" w:sz="0" w:space="0" w:color="auto"/>
      </w:divBdr>
    </w:div>
    <w:div w:id="502479701">
      <w:bodyDiv w:val="1"/>
      <w:marLeft w:val="0"/>
      <w:marRight w:val="0"/>
      <w:marTop w:val="0"/>
      <w:marBottom w:val="0"/>
      <w:divBdr>
        <w:top w:val="none" w:sz="0" w:space="0" w:color="auto"/>
        <w:left w:val="none" w:sz="0" w:space="0" w:color="auto"/>
        <w:bottom w:val="none" w:sz="0" w:space="0" w:color="auto"/>
        <w:right w:val="none" w:sz="0" w:space="0" w:color="auto"/>
      </w:divBdr>
    </w:div>
    <w:div w:id="533730214">
      <w:bodyDiv w:val="1"/>
      <w:marLeft w:val="0"/>
      <w:marRight w:val="0"/>
      <w:marTop w:val="0"/>
      <w:marBottom w:val="0"/>
      <w:divBdr>
        <w:top w:val="none" w:sz="0" w:space="0" w:color="auto"/>
        <w:left w:val="none" w:sz="0" w:space="0" w:color="auto"/>
        <w:bottom w:val="none" w:sz="0" w:space="0" w:color="auto"/>
        <w:right w:val="none" w:sz="0" w:space="0" w:color="auto"/>
      </w:divBdr>
    </w:div>
    <w:div w:id="713390512">
      <w:bodyDiv w:val="1"/>
      <w:marLeft w:val="0"/>
      <w:marRight w:val="0"/>
      <w:marTop w:val="0"/>
      <w:marBottom w:val="0"/>
      <w:divBdr>
        <w:top w:val="none" w:sz="0" w:space="0" w:color="auto"/>
        <w:left w:val="none" w:sz="0" w:space="0" w:color="auto"/>
        <w:bottom w:val="none" w:sz="0" w:space="0" w:color="auto"/>
        <w:right w:val="none" w:sz="0" w:space="0" w:color="auto"/>
      </w:divBdr>
    </w:div>
    <w:div w:id="946153553">
      <w:bodyDiv w:val="1"/>
      <w:marLeft w:val="0"/>
      <w:marRight w:val="0"/>
      <w:marTop w:val="0"/>
      <w:marBottom w:val="0"/>
      <w:divBdr>
        <w:top w:val="none" w:sz="0" w:space="0" w:color="auto"/>
        <w:left w:val="none" w:sz="0" w:space="0" w:color="auto"/>
        <w:bottom w:val="none" w:sz="0" w:space="0" w:color="auto"/>
        <w:right w:val="none" w:sz="0" w:space="0" w:color="auto"/>
      </w:divBdr>
    </w:div>
    <w:div w:id="989094877">
      <w:bodyDiv w:val="1"/>
      <w:marLeft w:val="0"/>
      <w:marRight w:val="0"/>
      <w:marTop w:val="0"/>
      <w:marBottom w:val="0"/>
      <w:divBdr>
        <w:top w:val="none" w:sz="0" w:space="0" w:color="auto"/>
        <w:left w:val="none" w:sz="0" w:space="0" w:color="auto"/>
        <w:bottom w:val="none" w:sz="0" w:space="0" w:color="auto"/>
        <w:right w:val="none" w:sz="0" w:space="0" w:color="auto"/>
      </w:divBdr>
      <w:divsChild>
        <w:div w:id="58014649">
          <w:marLeft w:val="0"/>
          <w:marRight w:val="0"/>
          <w:marTop w:val="0"/>
          <w:marBottom w:val="0"/>
          <w:divBdr>
            <w:top w:val="none" w:sz="0" w:space="0" w:color="auto"/>
            <w:left w:val="none" w:sz="0" w:space="0" w:color="auto"/>
            <w:bottom w:val="none" w:sz="0" w:space="0" w:color="auto"/>
            <w:right w:val="none" w:sz="0" w:space="0" w:color="auto"/>
          </w:divBdr>
          <w:divsChild>
            <w:div w:id="390346923">
              <w:marLeft w:val="0"/>
              <w:marRight w:val="0"/>
              <w:marTop w:val="0"/>
              <w:marBottom w:val="0"/>
              <w:divBdr>
                <w:top w:val="none" w:sz="0" w:space="0" w:color="auto"/>
                <w:left w:val="none" w:sz="0" w:space="0" w:color="auto"/>
                <w:bottom w:val="none" w:sz="0" w:space="0" w:color="auto"/>
                <w:right w:val="none" w:sz="0" w:space="0" w:color="auto"/>
              </w:divBdr>
            </w:div>
          </w:divsChild>
        </w:div>
        <w:div w:id="120612828">
          <w:marLeft w:val="0"/>
          <w:marRight w:val="0"/>
          <w:marTop w:val="0"/>
          <w:marBottom w:val="0"/>
          <w:divBdr>
            <w:top w:val="none" w:sz="0" w:space="0" w:color="auto"/>
            <w:left w:val="none" w:sz="0" w:space="0" w:color="auto"/>
            <w:bottom w:val="none" w:sz="0" w:space="0" w:color="auto"/>
            <w:right w:val="none" w:sz="0" w:space="0" w:color="auto"/>
          </w:divBdr>
          <w:divsChild>
            <w:div w:id="799811140">
              <w:marLeft w:val="0"/>
              <w:marRight w:val="0"/>
              <w:marTop w:val="0"/>
              <w:marBottom w:val="0"/>
              <w:divBdr>
                <w:top w:val="none" w:sz="0" w:space="0" w:color="auto"/>
                <w:left w:val="none" w:sz="0" w:space="0" w:color="auto"/>
                <w:bottom w:val="none" w:sz="0" w:space="0" w:color="auto"/>
                <w:right w:val="none" w:sz="0" w:space="0" w:color="auto"/>
              </w:divBdr>
            </w:div>
          </w:divsChild>
        </w:div>
        <w:div w:id="1483694145">
          <w:marLeft w:val="0"/>
          <w:marRight w:val="0"/>
          <w:marTop w:val="0"/>
          <w:marBottom w:val="0"/>
          <w:divBdr>
            <w:top w:val="none" w:sz="0" w:space="0" w:color="auto"/>
            <w:left w:val="none" w:sz="0" w:space="0" w:color="auto"/>
            <w:bottom w:val="none" w:sz="0" w:space="0" w:color="auto"/>
            <w:right w:val="none" w:sz="0" w:space="0" w:color="auto"/>
          </w:divBdr>
          <w:divsChild>
            <w:div w:id="147482937">
              <w:marLeft w:val="0"/>
              <w:marRight w:val="0"/>
              <w:marTop w:val="0"/>
              <w:marBottom w:val="0"/>
              <w:divBdr>
                <w:top w:val="none" w:sz="0" w:space="0" w:color="auto"/>
                <w:left w:val="none" w:sz="0" w:space="0" w:color="auto"/>
                <w:bottom w:val="none" w:sz="0" w:space="0" w:color="auto"/>
                <w:right w:val="none" w:sz="0" w:space="0" w:color="auto"/>
              </w:divBdr>
            </w:div>
          </w:divsChild>
        </w:div>
        <w:div w:id="848716720">
          <w:marLeft w:val="0"/>
          <w:marRight w:val="0"/>
          <w:marTop w:val="0"/>
          <w:marBottom w:val="0"/>
          <w:divBdr>
            <w:top w:val="none" w:sz="0" w:space="0" w:color="auto"/>
            <w:left w:val="none" w:sz="0" w:space="0" w:color="auto"/>
            <w:bottom w:val="none" w:sz="0" w:space="0" w:color="auto"/>
            <w:right w:val="none" w:sz="0" w:space="0" w:color="auto"/>
          </w:divBdr>
          <w:divsChild>
            <w:div w:id="2112041965">
              <w:marLeft w:val="0"/>
              <w:marRight w:val="0"/>
              <w:marTop w:val="0"/>
              <w:marBottom w:val="0"/>
              <w:divBdr>
                <w:top w:val="none" w:sz="0" w:space="0" w:color="auto"/>
                <w:left w:val="none" w:sz="0" w:space="0" w:color="auto"/>
                <w:bottom w:val="none" w:sz="0" w:space="0" w:color="auto"/>
                <w:right w:val="none" w:sz="0" w:space="0" w:color="auto"/>
              </w:divBdr>
            </w:div>
          </w:divsChild>
        </w:div>
        <w:div w:id="84690289">
          <w:marLeft w:val="0"/>
          <w:marRight w:val="0"/>
          <w:marTop w:val="0"/>
          <w:marBottom w:val="0"/>
          <w:divBdr>
            <w:top w:val="none" w:sz="0" w:space="0" w:color="auto"/>
            <w:left w:val="none" w:sz="0" w:space="0" w:color="auto"/>
            <w:bottom w:val="none" w:sz="0" w:space="0" w:color="auto"/>
            <w:right w:val="none" w:sz="0" w:space="0" w:color="auto"/>
          </w:divBdr>
          <w:divsChild>
            <w:div w:id="33627462">
              <w:marLeft w:val="0"/>
              <w:marRight w:val="0"/>
              <w:marTop w:val="0"/>
              <w:marBottom w:val="0"/>
              <w:divBdr>
                <w:top w:val="none" w:sz="0" w:space="0" w:color="auto"/>
                <w:left w:val="none" w:sz="0" w:space="0" w:color="auto"/>
                <w:bottom w:val="none" w:sz="0" w:space="0" w:color="auto"/>
                <w:right w:val="none" w:sz="0" w:space="0" w:color="auto"/>
              </w:divBdr>
            </w:div>
          </w:divsChild>
        </w:div>
        <w:div w:id="1668827286">
          <w:marLeft w:val="0"/>
          <w:marRight w:val="0"/>
          <w:marTop w:val="0"/>
          <w:marBottom w:val="0"/>
          <w:divBdr>
            <w:top w:val="none" w:sz="0" w:space="0" w:color="auto"/>
            <w:left w:val="none" w:sz="0" w:space="0" w:color="auto"/>
            <w:bottom w:val="none" w:sz="0" w:space="0" w:color="auto"/>
            <w:right w:val="none" w:sz="0" w:space="0" w:color="auto"/>
          </w:divBdr>
          <w:divsChild>
            <w:div w:id="542408672">
              <w:marLeft w:val="0"/>
              <w:marRight w:val="0"/>
              <w:marTop w:val="0"/>
              <w:marBottom w:val="0"/>
              <w:divBdr>
                <w:top w:val="none" w:sz="0" w:space="0" w:color="auto"/>
                <w:left w:val="none" w:sz="0" w:space="0" w:color="auto"/>
                <w:bottom w:val="none" w:sz="0" w:space="0" w:color="auto"/>
                <w:right w:val="none" w:sz="0" w:space="0" w:color="auto"/>
              </w:divBdr>
            </w:div>
          </w:divsChild>
        </w:div>
        <w:div w:id="1673027154">
          <w:marLeft w:val="0"/>
          <w:marRight w:val="0"/>
          <w:marTop w:val="0"/>
          <w:marBottom w:val="0"/>
          <w:divBdr>
            <w:top w:val="none" w:sz="0" w:space="0" w:color="auto"/>
            <w:left w:val="none" w:sz="0" w:space="0" w:color="auto"/>
            <w:bottom w:val="none" w:sz="0" w:space="0" w:color="auto"/>
            <w:right w:val="none" w:sz="0" w:space="0" w:color="auto"/>
          </w:divBdr>
          <w:divsChild>
            <w:div w:id="1452943002">
              <w:marLeft w:val="0"/>
              <w:marRight w:val="0"/>
              <w:marTop w:val="0"/>
              <w:marBottom w:val="0"/>
              <w:divBdr>
                <w:top w:val="none" w:sz="0" w:space="0" w:color="auto"/>
                <w:left w:val="none" w:sz="0" w:space="0" w:color="auto"/>
                <w:bottom w:val="none" w:sz="0" w:space="0" w:color="auto"/>
                <w:right w:val="none" w:sz="0" w:space="0" w:color="auto"/>
              </w:divBdr>
            </w:div>
          </w:divsChild>
        </w:div>
        <w:div w:id="926302322">
          <w:marLeft w:val="0"/>
          <w:marRight w:val="0"/>
          <w:marTop w:val="0"/>
          <w:marBottom w:val="0"/>
          <w:divBdr>
            <w:top w:val="none" w:sz="0" w:space="0" w:color="auto"/>
            <w:left w:val="none" w:sz="0" w:space="0" w:color="auto"/>
            <w:bottom w:val="none" w:sz="0" w:space="0" w:color="auto"/>
            <w:right w:val="none" w:sz="0" w:space="0" w:color="auto"/>
          </w:divBdr>
          <w:divsChild>
            <w:div w:id="548610589">
              <w:marLeft w:val="0"/>
              <w:marRight w:val="0"/>
              <w:marTop w:val="0"/>
              <w:marBottom w:val="0"/>
              <w:divBdr>
                <w:top w:val="none" w:sz="0" w:space="0" w:color="auto"/>
                <w:left w:val="none" w:sz="0" w:space="0" w:color="auto"/>
                <w:bottom w:val="none" w:sz="0" w:space="0" w:color="auto"/>
                <w:right w:val="none" w:sz="0" w:space="0" w:color="auto"/>
              </w:divBdr>
            </w:div>
          </w:divsChild>
        </w:div>
        <w:div w:id="922490899">
          <w:marLeft w:val="0"/>
          <w:marRight w:val="0"/>
          <w:marTop w:val="0"/>
          <w:marBottom w:val="0"/>
          <w:divBdr>
            <w:top w:val="none" w:sz="0" w:space="0" w:color="auto"/>
            <w:left w:val="none" w:sz="0" w:space="0" w:color="auto"/>
            <w:bottom w:val="none" w:sz="0" w:space="0" w:color="auto"/>
            <w:right w:val="none" w:sz="0" w:space="0" w:color="auto"/>
          </w:divBdr>
          <w:divsChild>
            <w:div w:id="2140488944">
              <w:marLeft w:val="0"/>
              <w:marRight w:val="0"/>
              <w:marTop w:val="0"/>
              <w:marBottom w:val="0"/>
              <w:divBdr>
                <w:top w:val="none" w:sz="0" w:space="0" w:color="auto"/>
                <w:left w:val="none" w:sz="0" w:space="0" w:color="auto"/>
                <w:bottom w:val="none" w:sz="0" w:space="0" w:color="auto"/>
                <w:right w:val="none" w:sz="0" w:space="0" w:color="auto"/>
              </w:divBdr>
            </w:div>
          </w:divsChild>
        </w:div>
        <w:div w:id="912742344">
          <w:marLeft w:val="0"/>
          <w:marRight w:val="0"/>
          <w:marTop w:val="0"/>
          <w:marBottom w:val="0"/>
          <w:divBdr>
            <w:top w:val="none" w:sz="0" w:space="0" w:color="auto"/>
            <w:left w:val="none" w:sz="0" w:space="0" w:color="auto"/>
            <w:bottom w:val="none" w:sz="0" w:space="0" w:color="auto"/>
            <w:right w:val="none" w:sz="0" w:space="0" w:color="auto"/>
          </w:divBdr>
          <w:divsChild>
            <w:div w:id="665524033">
              <w:marLeft w:val="0"/>
              <w:marRight w:val="0"/>
              <w:marTop w:val="0"/>
              <w:marBottom w:val="0"/>
              <w:divBdr>
                <w:top w:val="none" w:sz="0" w:space="0" w:color="auto"/>
                <w:left w:val="none" w:sz="0" w:space="0" w:color="auto"/>
                <w:bottom w:val="none" w:sz="0" w:space="0" w:color="auto"/>
                <w:right w:val="none" w:sz="0" w:space="0" w:color="auto"/>
              </w:divBdr>
            </w:div>
          </w:divsChild>
        </w:div>
        <w:div w:id="89859029">
          <w:marLeft w:val="0"/>
          <w:marRight w:val="0"/>
          <w:marTop w:val="0"/>
          <w:marBottom w:val="0"/>
          <w:divBdr>
            <w:top w:val="none" w:sz="0" w:space="0" w:color="auto"/>
            <w:left w:val="none" w:sz="0" w:space="0" w:color="auto"/>
            <w:bottom w:val="none" w:sz="0" w:space="0" w:color="auto"/>
            <w:right w:val="none" w:sz="0" w:space="0" w:color="auto"/>
          </w:divBdr>
          <w:divsChild>
            <w:div w:id="156306313">
              <w:marLeft w:val="0"/>
              <w:marRight w:val="0"/>
              <w:marTop w:val="0"/>
              <w:marBottom w:val="0"/>
              <w:divBdr>
                <w:top w:val="none" w:sz="0" w:space="0" w:color="auto"/>
                <w:left w:val="none" w:sz="0" w:space="0" w:color="auto"/>
                <w:bottom w:val="none" w:sz="0" w:space="0" w:color="auto"/>
                <w:right w:val="none" w:sz="0" w:space="0" w:color="auto"/>
              </w:divBdr>
            </w:div>
          </w:divsChild>
        </w:div>
        <w:div w:id="1327973843">
          <w:marLeft w:val="0"/>
          <w:marRight w:val="0"/>
          <w:marTop w:val="0"/>
          <w:marBottom w:val="0"/>
          <w:divBdr>
            <w:top w:val="none" w:sz="0" w:space="0" w:color="auto"/>
            <w:left w:val="none" w:sz="0" w:space="0" w:color="auto"/>
            <w:bottom w:val="none" w:sz="0" w:space="0" w:color="auto"/>
            <w:right w:val="none" w:sz="0" w:space="0" w:color="auto"/>
          </w:divBdr>
          <w:divsChild>
            <w:div w:id="1927224010">
              <w:marLeft w:val="0"/>
              <w:marRight w:val="0"/>
              <w:marTop w:val="0"/>
              <w:marBottom w:val="0"/>
              <w:divBdr>
                <w:top w:val="none" w:sz="0" w:space="0" w:color="auto"/>
                <w:left w:val="none" w:sz="0" w:space="0" w:color="auto"/>
                <w:bottom w:val="none" w:sz="0" w:space="0" w:color="auto"/>
                <w:right w:val="none" w:sz="0" w:space="0" w:color="auto"/>
              </w:divBdr>
            </w:div>
          </w:divsChild>
        </w:div>
        <w:div w:id="272638717">
          <w:marLeft w:val="0"/>
          <w:marRight w:val="0"/>
          <w:marTop w:val="0"/>
          <w:marBottom w:val="0"/>
          <w:divBdr>
            <w:top w:val="none" w:sz="0" w:space="0" w:color="auto"/>
            <w:left w:val="none" w:sz="0" w:space="0" w:color="auto"/>
            <w:bottom w:val="none" w:sz="0" w:space="0" w:color="auto"/>
            <w:right w:val="none" w:sz="0" w:space="0" w:color="auto"/>
          </w:divBdr>
          <w:divsChild>
            <w:div w:id="40595170">
              <w:marLeft w:val="0"/>
              <w:marRight w:val="0"/>
              <w:marTop w:val="0"/>
              <w:marBottom w:val="0"/>
              <w:divBdr>
                <w:top w:val="none" w:sz="0" w:space="0" w:color="auto"/>
                <w:left w:val="none" w:sz="0" w:space="0" w:color="auto"/>
                <w:bottom w:val="none" w:sz="0" w:space="0" w:color="auto"/>
                <w:right w:val="none" w:sz="0" w:space="0" w:color="auto"/>
              </w:divBdr>
            </w:div>
          </w:divsChild>
        </w:div>
        <w:div w:id="633369272">
          <w:marLeft w:val="0"/>
          <w:marRight w:val="0"/>
          <w:marTop w:val="0"/>
          <w:marBottom w:val="0"/>
          <w:divBdr>
            <w:top w:val="none" w:sz="0" w:space="0" w:color="auto"/>
            <w:left w:val="none" w:sz="0" w:space="0" w:color="auto"/>
            <w:bottom w:val="none" w:sz="0" w:space="0" w:color="auto"/>
            <w:right w:val="none" w:sz="0" w:space="0" w:color="auto"/>
          </w:divBdr>
          <w:divsChild>
            <w:div w:id="1270812774">
              <w:marLeft w:val="0"/>
              <w:marRight w:val="0"/>
              <w:marTop w:val="0"/>
              <w:marBottom w:val="0"/>
              <w:divBdr>
                <w:top w:val="none" w:sz="0" w:space="0" w:color="auto"/>
                <w:left w:val="none" w:sz="0" w:space="0" w:color="auto"/>
                <w:bottom w:val="none" w:sz="0" w:space="0" w:color="auto"/>
                <w:right w:val="none" w:sz="0" w:space="0" w:color="auto"/>
              </w:divBdr>
            </w:div>
          </w:divsChild>
        </w:div>
        <w:div w:id="2080783783">
          <w:marLeft w:val="0"/>
          <w:marRight w:val="0"/>
          <w:marTop w:val="0"/>
          <w:marBottom w:val="0"/>
          <w:divBdr>
            <w:top w:val="none" w:sz="0" w:space="0" w:color="auto"/>
            <w:left w:val="none" w:sz="0" w:space="0" w:color="auto"/>
            <w:bottom w:val="none" w:sz="0" w:space="0" w:color="auto"/>
            <w:right w:val="none" w:sz="0" w:space="0" w:color="auto"/>
          </w:divBdr>
          <w:divsChild>
            <w:div w:id="909002130">
              <w:marLeft w:val="0"/>
              <w:marRight w:val="0"/>
              <w:marTop w:val="0"/>
              <w:marBottom w:val="0"/>
              <w:divBdr>
                <w:top w:val="none" w:sz="0" w:space="0" w:color="auto"/>
                <w:left w:val="none" w:sz="0" w:space="0" w:color="auto"/>
                <w:bottom w:val="none" w:sz="0" w:space="0" w:color="auto"/>
                <w:right w:val="none" w:sz="0" w:space="0" w:color="auto"/>
              </w:divBdr>
            </w:div>
          </w:divsChild>
        </w:div>
        <w:div w:id="1089346989">
          <w:marLeft w:val="0"/>
          <w:marRight w:val="0"/>
          <w:marTop w:val="0"/>
          <w:marBottom w:val="0"/>
          <w:divBdr>
            <w:top w:val="none" w:sz="0" w:space="0" w:color="auto"/>
            <w:left w:val="none" w:sz="0" w:space="0" w:color="auto"/>
            <w:bottom w:val="none" w:sz="0" w:space="0" w:color="auto"/>
            <w:right w:val="none" w:sz="0" w:space="0" w:color="auto"/>
          </w:divBdr>
          <w:divsChild>
            <w:div w:id="1532038620">
              <w:marLeft w:val="0"/>
              <w:marRight w:val="0"/>
              <w:marTop w:val="0"/>
              <w:marBottom w:val="0"/>
              <w:divBdr>
                <w:top w:val="none" w:sz="0" w:space="0" w:color="auto"/>
                <w:left w:val="none" w:sz="0" w:space="0" w:color="auto"/>
                <w:bottom w:val="none" w:sz="0" w:space="0" w:color="auto"/>
                <w:right w:val="none" w:sz="0" w:space="0" w:color="auto"/>
              </w:divBdr>
            </w:div>
          </w:divsChild>
        </w:div>
        <w:div w:id="630213700">
          <w:marLeft w:val="0"/>
          <w:marRight w:val="0"/>
          <w:marTop w:val="0"/>
          <w:marBottom w:val="0"/>
          <w:divBdr>
            <w:top w:val="none" w:sz="0" w:space="0" w:color="auto"/>
            <w:left w:val="none" w:sz="0" w:space="0" w:color="auto"/>
            <w:bottom w:val="none" w:sz="0" w:space="0" w:color="auto"/>
            <w:right w:val="none" w:sz="0" w:space="0" w:color="auto"/>
          </w:divBdr>
          <w:divsChild>
            <w:div w:id="2054115885">
              <w:marLeft w:val="0"/>
              <w:marRight w:val="0"/>
              <w:marTop w:val="0"/>
              <w:marBottom w:val="0"/>
              <w:divBdr>
                <w:top w:val="none" w:sz="0" w:space="0" w:color="auto"/>
                <w:left w:val="none" w:sz="0" w:space="0" w:color="auto"/>
                <w:bottom w:val="none" w:sz="0" w:space="0" w:color="auto"/>
                <w:right w:val="none" w:sz="0" w:space="0" w:color="auto"/>
              </w:divBdr>
            </w:div>
          </w:divsChild>
        </w:div>
        <w:div w:id="172259494">
          <w:marLeft w:val="0"/>
          <w:marRight w:val="0"/>
          <w:marTop w:val="0"/>
          <w:marBottom w:val="0"/>
          <w:divBdr>
            <w:top w:val="none" w:sz="0" w:space="0" w:color="auto"/>
            <w:left w:val="none" w:sz="0" w:space="0" w:color="auto"/>
            <w:bottom w:val="none" w:sz="0" w:space="0" w:color="auto"/>
            <w:right w:val="none" w:sz="0" w:space="0" w:color="auto"/>
          </w:divBdr>
          <w:divsChild>
            <w:div w:id="2021420894">
              <w:marLeft w:val="0"/>
              <w:marRight w:val="0"/>
              <w:marTop w:val="0"/>
              <w:marBottom w:val="0"/>
              <w:divBdr>
                <w:top w:val="none" w:sz="0" w:space="0" w:color="auto"/>
                <w:left w:val="none" w:sz="0" w:space="0" w:color="auto"/>
                <w:bottom w:val="none" w:sz="0" w:space="0" w:color="auto"/>
                <w:right w:val="none" w:sz="0" w:space="0" w:color="auto"/>
              </w:divBdr>
            </w:div>
          </w:divsChild>
        </w:div>
        <w:div w:id="963539011">
          <w:marLeft w:val="0"/>
          <w:marRight w:val="0"/>
          <w:marTop w:val="0"/>
          <w:marBottom w:val="0"/>
          <w:divBdr>
            <w:top w:val="none" w:sz="0" w:space="0" w:color="auto"/>
            <w:left w:val="none" w:sz="0" w:space="0" w:color="auto"/>
            <w:bottom w:val="none" w:sz="0" w:space="0" w:color="auto"/>
            <w:right w:val="none" w:sz="0" w:space="0" w:color="auto"/>
          </w:divBdr>
          <w:divsChild>
            <w:div w:id="422724424">
              <w:marLeft w:val="0"/>
              <w:marRight w:val="0"/>
              <w:marTop w:val="0"/>
              <w:marBottom w:val="0"/>
              <w:divBdr>
                <w:top w:val="none" w:sz="0" w:space="0" w:color="auto"/>
                <w:left w:val="none" w:sz="0" w:space="0" w:color="auto"/>
                <w:bottom w:val="none" w:sz="0" w:space="0" w:color="auto"/>
                <w:right w:val="none" w:sz="0" w:space="0" w:color="auto"/>
              </w:divBdr>
            </w:div>
          </w:divsChild>
        </w:div>
        <w:div w:id="1428381952">
          <w:marLeft w:val="0"/>
          <w:marRight w:val="0"/>
          <w:marTop w:val="0"/>
          <w:marBottom w:val="0"/>
          <w:divBdr>
            <w:top w:val="none" w:sz="0" w:space="0" w:color="auto"/>
            <w:left w:val="none" w:sz="0" w:space="0" w:color="auto"/>
            <w:bottom w:val="none" w:sz="0" w:space="0" w:color="auto"/>
            <w:right w:val="none" w:sz="0" w:space="0" w:color="auto"/>
          </w:divBdr>
          <w:divsChild>
            <w:div w:id="1618947688">
              <w:marLeft w:val="0"/>
              <w:marRight w:val="0"/>
              <w:marTop w:val="0"/>
              <w:marBottom w:val="0"/>
              <w:divBdr>
                <w:top w:val="none" w:sz="0" w:space="0" w:color="auto"/>
                <w:left w:val="none" w:sz="0" w:space="0" w:color="auto"/>
                <w:bottom w:val="none" w:sz="0" w:space="0" w:color="auto"/>
                <w:right w:val="none" w:sz="0" w:space="0" w:color="auto"/>
              </w:divBdr>
            </w:div>
          </w:divsChild>
        </w:div>
        <w:div w:id="865753517">
          <w:marLeft w:val="0"/>
          <w:marRight w:val="0"/>
          <w:marTop w:val="0"/>
          <w:marBottom w:val="0"/>
          <w:divBdr>
            <w:top w:val="none" w:sz="0" w:space="0" w:color="auto"/>
            <w:left w:val="none" w:sz="0" w:space="0" w:color="auto"/>
            <w:bottom w:val="none" w:sz="0" w:space="0" w:color="auto"/>
            <w:right w:val="none" w:sz="0" w:space="0" w:color="auto"/>
          </w:divBdr>
          <w:divsChild>
            <w:div w:id="1655135253">
              <w:marLeft w:val="0"/>
              <w:marRight w:val="0"/>
              <w:marTop w:val="0"/>
              <w:marBottom w:val="0"/>
              <w:divBdr>
                <w:top w:val="none" w:sz="0" w:space="0" w:color="auto"/>
                <w:left w:val="none" w:sz="0" w:space="0" w:color="auto"/>
                <w:bottom w:val="none" w:sz="0" w:space="0" w:color="auto"/>
                <w:right w:val="none" w:sz="0" w:space="0" w:color="auto"/>
              </w:divBdr>
            </w:div>
          </w:divsChild>
        </w:div>
        <w:div w:id="110128572">
          <w:marLeft w:val="0"/>
          <w:marRight w:val="0"/>
          <w:marTop w:val="0"/>
          <w:marBottom w:val="0"/>
          <w:divBdr>
            <w:top w:val="none" w:sz="0" w:space="0" w:color="auto"/>
            <w:left w:val="none" w:sz="0" w:space="0" w:color="auto"/>
            <w:bottom w:val="none" w:sz="0" w:space="0" w:color="auto"/>
            <w:right w:val="none" w:sz="0" w:space="0" w:color="auto"/>
          </w:divBdr>
          <w:divsChild>
            <w:div w:id="1988973200">
              <w:marLeft w:val="0"/>
              <w:marRight w:val="0"/>
              <w:marTop w:val="0"/>
              <w:marBottom w:val="0"/>
              <w:divBdr>
                <w:top w:val="none" w:sz="0" w:space="0" w:color="auto"/>
                <w:left w:val="none" w:sz="0" w:space="0" w:color="auto"/>
                <w:bottom w:val="none" w:sz="0" w:space="0" w:color="auto"/>
                <w:right w:val="none" w:sz="0" w:space="0" w:color="auto"/>
              </w:divBdr>
            </w:div>
          </w:divsChild>
        </w:div>
        <w:div w:id="1865702544">
          <w:marLeft w:val="0"/>
          <w:marRight w:val="0"/>
          <w:marTop w:val="0"/>
          <w:marBottom w:val="0"/>
          <w:divBdr>
            <w:top w:val="none" w:sz="0" w:space="0" w:color="auto"/>
            <w:left w:val="none" w:sz="0" w:space="0" w:color="auto"/>
            <w:bottom w:val="none" w:sz="0" w:space="0" w:color="auto"/>
            <w:right w:val="none" w:sz="0" w:space="0" w:color="auto"/>
          </w:divBdr>
          <w:divsChild>
            <w:div w:id="2062777929">
              <w:marLeft w:val="0"/>
              <w:marRight w:val="0"/>
              <w:marTop w:val="0"/>
              <w:marBottom w:val="0"/>
              <w:divBdr>
                <w:top w:val="none" w:sz="0" w:space="0" w:color="auto"/>
                <w:left w:val="none" w:sz="0" w:space="0" w:color="auto"/>
                <w:bottom w:val="none" w:sz="0" w:space="0" w:color="auto"/>
                <w:right w:val="none" w:sz="0" w:space="0" w:color="auto"/>
              </w:divBdr>
            </w:div>
          </w:divsChild>
        </w:div>
        <w:div w:id="993680422">
          <w:marLeft w:val="0"/>
          <w:marRight w:val="0"/>
          <w:marTop w:val="0"/>
          <w:marBottom w:val="0"/>
          <w:divBdr>
            <w:top w:val="none" w:sz="0" w:space="0" w:color="auto"/>
            <w:left w:val="none" w:sz="0" w:space="0" w:color="auto"/>
            <w:bottom w:val="none" w:sz="0" w:space="0" w:color="auto"/>
            <w:right w:val="none" w:sz="0" w:space="0" w:color="auto"/>
          </w:divBdr>
          <w:divsChild>
            <w:div w:id="529881933">
              <w:marLeft w:val="0"/>
              <w:marRight w:val="0"/>
              <w:marTop w:val="0"/>
              <w:marBottom w:val="0"/>
              <w:divBdr>
                <w:top w:val="none" w:sz="0" w:space="0" w:color="auto"/>
                <w:left w:val="none" w:sz="0" w:space="0" w:color="auto"/>
                <w:bottom w:val="none" w:sz="0" w:space="0" w:color="auto"/>
                <w:right w:val="none" w:sz="0" w:space="0" w:color="auto"/>
              </w:divBdr>
            </w:div>
          </w:divsChild>
        </w:div>
        <w:div w:id="241765554">
          <w:marLeft w:val="0"/>
          <w:marRight w:val="0"/>
          <w:marTop w:val="0"/>
          <w:marBottom w:val="0"/>
          <w:divBdr>
            <w:top w:val="none" w:sz="0" w:space="0" w:color="auto"/>
            <w:left w:val="none" w:sz="0" w:space="0" w:color="auto"/>
            <w:bottom w:val="none" w:sz="0" w:space="0" w:color="auto"/>
            <w:right w:val="none" w:sz="0" w:space="0" w:color="auto"/>
          </w:divBdr>
          <w:divsChild>
            <w:div w:id="1366712510">
              <w:marLeft w:val="0"/>
              <w:marRight w:val="0"/>
              <w:marTop w:val="0"/>
              <w:marBottom w:val="0"/>
              <w:divBdr>
                <w:top w:val="none" w:sz="0" w:space="0" w:color="auto"/>
                <w:left w:val="none" w:sz="0" w:space="0" w:color="auto"/>
                <w:bottom w:val="none" w:sz="0" w:space="0" w:color="auto"/>
                <w:right w:val="none" w:sz="0" w:space="0" w:color="auto"/>
              </w:divBdr>
            </w:div>
          </w:divsChild>
        </w:div>
        <w:div w:id="1152407098">
          <w:marLeft w:val="0"/>
          <w:marRight w:val="0"/>
          <w:marTop w:val="0"/>
          <w:marBottom w:val="0"/>
          <w:divBdr>
            <w:top w:val="none" w:sz="0" w:space="0" w:color="auto"/>
            <w:left w:val="none" w:sz="0" w:space="0" w:color="auto"/>
            <w:bottom w:val="none" w:sz="0" w:space="0" w:color="auto"/>
            <w:right w:val="none" w:sz="0" w:space="0" w:color="auto"/>
          </w:divBdr>
          <w:divsChild>
            <w:div w:id="1431389454">
              <w:marLeft w:val="0"/>
              <w:marRight w:val="0"/>
              <w:marTop w:val="0"/>
              <w:marBottom w:val="0"/>
              <w:divBdr>
                <w:top w:val="none" w:sz="0" w:space="0" w:color="auto"/>
                <w:left w:val="none" w:sz="0" w:space="0" w:color="auto"/>
                <w:bottom w:val="none" w:sz="0" w:space="0" w:color="auto"/>
                <w:right w:val="none" w:sz="0" w:space="0" w:color="auto"/>
              </w:divBdr>
            </w:div>
          </w:divsChild>
        </w:div>
        <w:div w:id="2015379036">
          <w:marLeft w:val="0"/>
          <w:marRight w:val="0"/>
          <w:marTop w:val="0"/>
          <w:marBottom w:val="0"/>
          <w:divBdr>
            <w:top w:val="none" w:sz="0" w:space="0" w:color="auto"/>
            <w:left w:val="none" w:sz="0" w:space="0" w:color="auto"/>
            <w:bottom w:val="none" w:sz="0" w:space="0" w:color="auto"/>
            <w:right w:val="none" w:sz="0" w:space="0" w:color="auto"/>
          </w:divBdr>
          <w:divsChild>
            <w:div w:id="467088164">
              <w:marLeft w:val="0"/>
              <w:marRight w:val="0"/>
              <w:marTop w:val="0"/>
              <w:marBottom w:val="0"/>
              <w:divBdr>
                <w:top w:val="none" w:sz="0" w:space="0" w:color="auto"/>
                <w:left w:val="none" w:sz="0" w:space="0" w:color="auto"/>
                <w:bottom w:val="none" w:sz="0" w:space="0" w:color="auto"/>
                <w:right w:val="none" w:sz="0" w:space="0" w:color="auto"/>
              </w:divBdr>
            </w:div>
          </w:divsChild>
        </w:div>
        <w:div w:id="1389693501">
          <w:marLeft w:val="0"/>
          <w:marRight w:val="0"/>
          <w:marTop w:val="0"/>
          <w:marBottom w:val="0"/>
          <w:divBdr>
            <w:top w:val="none" w:sz="0" w:space="0" w:color="auto"/>
            <w:left w:val="none" w:sz="0" w:space="0" w:color="auto"/>
            <w:bottom w:val="none" w:sz="0" w:space="0" w:color="auto"/>
            <w:right w:val="none" w:sz="0" w:space="0" w:color="auto"/>
          </w:divBdr>
          <w:divsChild>
            <w:div w:id="74204701">
              <w:marLeft w:val="0"/>
              <w:marRight w:val="0"/>
              <w:marTop w:val="0"/>
              <w:marBottom w:val="0"/>
              <w:divBdr>
                <w:top w:val="none" w:sz="0" w:space="0" w:color="auto"/>
                <w:left w:val="none" w:sz="0" w:space="0" w:color="auto"/>
                <w:bottom w:val="none" w:sz="0" w:space="0" w:color="auto"/>
                <w:right w:val="none" w:sz="0" w:space="0" w:color="auto"/>
              </w:divBdr>
            </w:div>
          </w:divsChild>
        </w:div>
        <w:div w:id="1835340267">
          <w:marLeft w:val="0"/>
          <w:marRight w:val="0"/>
          <w:marTop w:val="0"/>
          <w:marBottom w:val="0"/>
          <w:divBdr>
            <w:top w:val="none" w:sz="0" w:space="0" w:color="auto"/>
            <w:left w:val="none" w:sz="0" w:space="0" w:color="auto"/>
            <w:bottom w:val="none" w:sz="0" w:space="0" w:color="auto"/>
            <w:right w:val="none" w:sz="0" w:space="0" w:color="auto"/>
          </w:divBdr>
          <w:divsChild>
            <w:div w:id="1669749032">
              <w:marLeft w:val="0"/>
              <w:marRight w:val="0"/>
              <w:marTop w:val="0"/>
              <w:marBottom w:val="0"/>
              <w:divBdr>
                <w:top w:val="none" w:sz="0" w:space="0" w:color="auto"/>
                <w:left w:val="none" w:sz="0" w:space="0" w:color="auto"/>
                <w:bottom w:val="none" w:sz="0" w:space="0" w:color="auto"/>
                <w:right w:val="none" w:sz="0" w:space="0" w:color="auto"/>
              </w:divBdr>
            </w:div>
          </w:divsChild>
        </w:div>
        <w:div w:id="1308439593">
          <w:marLeft w:val="0"/>
          <w:marRight w:val="0"/>
          <w:marTop w:val="0"/>
          <w:marBottom w:val="0"/>
          <w:divBdr>
            <w:top w:val="none" w:sz="0" w:space="0" w:color="auto"/>
            <w:left w:val="none" w:sz="0" w:space="0" w:color="auto"/>
            <w:bottom w:val="none" w:sz="0" w:space="0" w:color="auto"/>
            <w:right w:val="none" w:sz="0" w:space="0" w:color="auto"/>
          </w:divBdr>
          <w:divsChild>
            <w:div w:id="8341524">
              <w:marLeft w:val="0"/>
              <w:marRight w:val="0"/>
              <w:marTop w:val="0"/>
              <w:marBottom w:val="0"/>
              <w:divBdr>
                <w:top w:val="none" w:sz="0" w:space="0" w:color="auto"/>
                <w:left w:val="none" w:sz="0" w:space="0" w:color="auto"/>
                <w:bottom w:val="none" w:sz="0" w:space="0" w:color="auto"/>
                <w:right w:val="none" w:sz="0" w:space="0" w:color="auto"/>
              </w:divBdr>
            </w:div>
          </w:divsChild>
        </w:div>
        <w:div w:id="729576171">
          <w:marLeft w:val="0"/>
          <w:marRight w:val="0"/>
          <w:marTop w:val="0"/>
          <w:marBottom w:val="0"/>
          <w:divBdr>
            <w:top w:val="none" w:sz="0" w:space="0" w:color="auto"/>
            <w:left w:val="none" w:sz="0" w:space="0" w:color="auto"/>
            <w:bottom w:val="none" w:sz="0" w:space="0" w:color="auto"/>
            <w:right w:val="none" w:sz="0" w:space="0" w:color="auto"/>
          </w:divBdr>
          <w:divsChild>
            <w:div w:id="81804136">
              <w:marLeft w:val="0"/>
              <w:marRight w:val="0"/>
              <w:marTop w:val="0"/>
              <w:marBottom w:val="0"/>
              <w:divBdr>
                <w:top w:val="none" w:sz="0" w:space="0" w:color="auto"/>
                <w:left w:val="none" w:sz="0" w:space="0" w:color="auto"/>
                <w:bottom w:val="none" w:sz="0" w:space="0" w:color="auto"/>
                <w:right w:val="none" w:sz="0" w:space="0" w:color="auto"/>
              </w:divBdr>
            </w:div>
          </w:divsChild>
        </w:div>
        <w:div w:id="1318993022">
          <w:marLeft w:val="0"/>
          <w:marRight w:val="0"/>
          <w:marTop w:val="0"/>
          <w:marBottom w:val="0"/>
          <w:divBdr>
            <w:top w:val="none" w:sz="0" w:space="0" w:color="auto"/>
            <w:left w:val="none" w:sz="0" w:space="0" w:color="auto"/>
            <w:bottom w:val="none" w:sz="0" w:space="0" w:color="auto"/>
            <w:right w:val="none" w:sz="0" w:space="0" w:color="auto"/>
          </w:divBdr>
          <w:divsChild>
            <w:div w:id="1075317022">
              <w:marLeft w:val="0"/>
              <w:marRight w:val="0"/>
              <w:marTop w:val="0"/>
              <w:marBottom w:val="0"/>
              <w:divBdr>
                <w:top w:val="none" w:sz="0" w:space="0" w:color="auto"/>
                <w:left w:val="none" w:sz="0" w:space="0" w:color="auto"/>
                <w:bottom w:val="none" w:sz="0" w:space="0" w:color="auto"/>
                <w:right w:val="none" w:sz="0" w:space="0" w:color="auto"/>
              </w:divBdr>
            </w:div>
          </w:divsChild>
        </w:div>
        <w:div w:id="406391209">
          <w:marLeft w:val="0"/>
          <w:marRight w:val="0"/>
          <w:marTop w:val="0"/>
          <w:marBottom w:val="0"/>
          <w:divBdr>
            <w:top w:val="none" w:sz="0" w:space="0" w:color="auto"/>
            <w:left w:val="none" w:sz="0" w:space="0" w:color="auto"/>
            <w:bottom w:val="none" w:sz="0" w:space="0" w:color="auto"/>
            <w:right w:val="none" w:sz="0" w:space="0" w:color="auto"/>
          </w:divBdr>
          <w:divsChild>
            <w:div w:id="1397167686">
              <w:marLeft w:val="0"/>
              <w:marRight w:val="0"/>
              <w:marTop w:val="0"/>
              <w:marBottom w:val="0"/>
              <w:divBdr>
                <w:top w:val="none" w:sz="0" w:space="0" w:color="auto"/>
                <w:left w:val="none" w:sz="0" w:space="0" w:color="auto"/>
                <w:bottom w:val="none" w:sz="0" w:space="0" w:color="auto"/>
                <w:right w:val="none" w:sz="0" w:space="0" w:color="auto"/>
              </w:divBdr>
            </w:div>
          </w:divsChild>
        </w:div>
        <w:div w:id="304898491">
          <w:marLeft w:val="0"/>
          <w:marRight w:val="0"/>
          <w:marTop w:val="0"/>
          <w:marBottom w:val="0"/>
          <w:divBdr>
            <w:top w:val="none" w:sz="0" w:space="0" w:color="auto"/>
            <w:left w:val="none" w:sz="0" w:space="0" w:color="auto"/>
            <w:bottom w:val="none" w:sz="0" w:space="0" w:color="auto"/>
            <w:right w:val="none" w:sz="0" w:space="0" w:color="auto"/>
          </w:divBdr>
          <w:divsChild>
            <w:div w:id="843007849">
              <w:marLeft w:val="0"/>
              <w:marRight w:val="0"/>
              <w:marTop w:val="0"/>
              <w:marBottom w:val="0"/>
              <w:divBdr>
                <w:top w:val="none" w:sz="0" w:space="0" w:color="auto"/>
                <w:left w:val="none" w:sz="0" w:space="0" w:color="auto"/>
                <w:bottom w:val="none" w:sz="0" w:space="0" w:color="auto"/>
                <w:right w:val="none" w:sz="0" w:space="0" w:color="auto"/>
              </w:divBdr>
            </w:div>
          </w:divsChild>
        </w:div>
        <w:div w:id="698050072">
          <w:marLeft w:val="0"/>
          <w:marRight w:val="0"/>
          <w:marTop w:val="0"/>
          <w:marBottom w:val="0"/>
          <w:divBdr>
            <w:top w:val="none" w:sz="0" w:space="0" w:color="auto"/>
            <w:left w:val="none" w:sz="0" w:space="0" w:color="auto"/>
            <w:bottom w:val="none" w:sz="0" w:space="0" w:color="auto"/>
            <w:right w:val="none" w:sz="0" w:space="0" w:color="auto"/>
          </w:divBdr>
          <w:divsChild>
            <w:div w:id="1975522156">
              <w:marLeft w:val="0"/>
              <w:marRight w:val="0"/>
              <w:marTop w:val="0"/>
              <w:marBottom w:val="0"/>
              <w:divBdr>
                <w:top w:val="none" w:sz="0" w:space="0" w:color="auto"/>
                <w:left w:val="none" w:sz="0" w:space="0" w:color="auto"/>
                <w:bottom w:val="none" w:sz="0" w:space="0" w:color="auto"/>
                <w:right w:val="none" w:sz="0" w:space="0" w:color="auto"/>
              </w:divBdr>
            </w:div>
          </w:divsChild>
        </w:div>
        <w:div w:id="1546718554">
          <w:marLeft w:val="0"/>
          <w:marRight w:val="0"/>
          <w:marTop w:val="0"/>
          <w:marBottom w:val="0"/>
          <w:divBdr>
            <w:top w:val="none" w:sz="0" w:space="0" w:color="auto"/>
            <w:left w:val="none" w:sz="0" w:space="0" w:color="auto"/>
            <w:bottom w:val="none" w:sz="0" w:space="0" w:color="auto"/>
            <w:right w:val="none" w:sz="0" w:space="0" w:color="auto"/>
          </w:divBdr>
          <w:divsChild>
            <w:div w:id="937178595">
              <w:marLeft w:val="0"/>
              <w:marRight w:val="0"/>
              <w:marTop w:val="0"/>
              <w:marBottom w:val="0"/>
              <w:divBdr>
                <w:top w:val="none" w:sz="0" w:space="0" w:color="auto"/>
                <w:left w:val="none" w:sz="0" w:space="0" w:color="auto"/>
                <w:bottom w:val="none" w:sz="0" w:space="0" w:color="auto"/>
                <w:right w:val="none" w:sz="0" w:space="0" w:color="auto"/>
              </w:divBdr>
            </w:div>
          </w:divsChild>
        </w:div>
        <w:div w:id="1364556461">
          <w:marLeft w:val="0"/>
          <w:marRight w:val="0"/>
          <w:marTop w:val="0"/>
          <w:marBottom w:val="0"/>
          <w:divBdr>
            <w:top w:val="none" w:sz="0" w:space="0" w:color="auto"/>
            <w:left w:val="none" w:sz="0" w:space="0" w:color="auto"/>
            <w:bottom w:val="none" w:sz="0" w:space="0" w:color="auto"/>
            <w:right w:val="none" w:sz="0" w:space="0" w:color="auto"/>
          </w:divBdr>
          <w:divsChild>
            <w:div w:id="1802650841">
              <w:marLeft w:val="0"/>
              <w:marRight w:val="0"/>
              <w:marTop w:val="0"/>
              <w:marBottom w:val="0"/>
              <w:divBdr>
                <w:top w:val="none" w:sz="0" w:space="0" w:color="auto"/>
                <w:left w:val="none" w:sz="0" w:space="0" w:color="auto"/>
                <w:bottom w:val="none" w:sz="0" w:space="0" w:color="auto"/>
                <w:right w:val="none" w:sz="0" w:space="0" w:color="auto"/>
              </w:divBdr>
            </w:div>
          </w:divsChild>
        </w:div>
        <w:div w:id="1872379389">
          <w:marLeft w:val="0"/>
          <w:marRight w:val="0"/>
          <w:marTop w:val="0"/>
          <w:marBottom w:val="0"/>
          <w:divBdr>
            <w:top w:val="none" w:sz="0" w:space="0" w:color="auto"/>
            <w:left w:val="none" w:sz="0" w:space="0" w:color="auto"/>
            <w:bottom w:val="none" w:sz="0" w:space="0" w:color="auto"/>
            <w:right w:val="none" w:sz="0" w:space="0" w:color="auto"/>
          </w:divBdr>
          <w:divsChild>
            <w:div w:id="1256090110">
              <w:marLeft w:val="0"/>
              <w:marRight w:val="0"/>
              <w:marTop w:val="0"/>
              <w:marBottom w:val="0"/>
              <w:divBdr>
                <w:top w:val="none" w:sz="0" w:space="0" w:color="auto"/>
                <w:left w:val="none" w:sz="0" w:space="0" w:color="auto"/>
                <w:bottom w:val="none" w:sz="0" w:space="0" w:color="auto"/>
                <w:right w:val="none" w:sz="0" w:space="0" w:color="auto"/>
              </w:divBdr>
            </w:div>
          </w:divsChild>
        </w:div>
        <w:div w:id="1877964187">
          <w:marLeft w:val="0"/>
          <w:marRight w:val="0"/>
          <w:marTop w:val="0"/>
          <w:marBottom w:val="0"/>
          <w:divBdr>
            <w:top w:val="none" w:sz="0" w:space="0" w:color="auto"/>
            <w:left w:val="none" w:sz="0" w:space="0" w:color="auto"/>
            <w:bottom w:val="none" w:sz="0" w:space="0" w:color="auto"/>
            <w:right w:val="none" w:sz="0" w:space="0" w:color="auto"/>
          </w:divBdr>
          <w:divsChild>
            <w:div w:id="445657268">
              <w:marLeft w:val="0"/>
              <w:marRight w:val="0"/>
              <w:marTop w:val="0"/>
              <w:marBottom w:val="0"/>
              <w:divBdr>
                <w:top w:val="none" w:sz="0" w:space="0" w:color="auto"/>
                <w:left w:val="none" w:sz="0" w:space="0" w:color="auto"/>
                <w:bottom w:val="none" w:sz="0" w:space="0" w:color="auto"/>
                <w:right w:val="none" w:sz="0" w:space="0" w:color="auto"/>
              </w:divBdr>
            </w:div>
          </w:divsChild>
        </w:div>
        <w:div w:id="1798795929">
          <w:marLeft w:val="0"/>
          <w:marRight w:val="0"/>
          <w:marTop w:val="0"/>
          <w:marBottom w:val="0"/>
          <w:divBdr>
            <w:top w:val="none" w:sz="0" w:space="0" w:color="auto"/>
            <w:left w:val="none" w:sz="0" w:space="0" w:color="auto"/>
            <w:bottom w:val="none" w:sz="0" w:space="0" w:color="auto"/>
            <w:right w:val="none" w:sz="0" w:space="0" w:color="auto"/>
          </w:divBdr>
          <w:divsChild>
            <w:div w:id="1493449098">
              <w:marLeft w:val="0"/>
              <w:marRight w:val="0"/>
              <w:marTop w:val="0"/>
              <w:marBottom w:val="0"/>
              <w:divBdr>
                <w:top w:val="none" w:sz="0" w:space="0" w:color="auto"/>
                <w:left w:val="none" w:sz="0" w:space="0" w:color="auto"/>
                <w:bottom w:val="none" w:sz="0" w:space="0" w:color="auto"/>
                <w:right w:val="none" w:sz="0" w:space="0" w:color="auto"/>
              </w:divBdr>
            </w:div>
          </w:divsChild>
        </w:div>
        <w:div w:id="1428230178">
          <w:marLeft w:val="0"/>
          <w:marRight w:val="0"/>
          <w:marTop w:val="0"/>
          <w:marBottom w:val="0"/>
          <w:divBdr>
            <w:top w:val="none" w:sz="0" w:space="0" w:color="auto"/>
            <w:left w:val="none" w:sz="0" w:space="0" w:color="auto"/>
            <w:bottom w:val="none" w:sz="0" w:space="0" w:color="auto"/>
            <w:right w:val="none" w:sz="0" w:space="0" w:color="auto"/>
          </w:divBdr>
          <w:divsChild>
            <w:div w:id="2026864558">
              <w:marLeft w:val="0"/>
              <w:marRight w:val="0"/>
              <w:marTop w:val="0"/>
              <w:marBottom w:val="0"/>
              <w:divBdr>
                <w:top w:val="none" w:sz="0" w:space="0" w:color="auto"/>
                <w:left w:val="none" w:sz="0" w:space="0" w:color="auto"/>
                <w:bottom w:val="none" w:sz="0" w:space="0" w:color="auto"/>
                <w:right w:val="none" w:sz="0" w:space="0" w:color="auto"/>
              </w:divBdr>
            </w:div>
          </w:divsChild>
        </w:div>
        <w:div w:id="469249072">
          <w:marLeft w:val="0"/>
          <w:marRight w:val="0"/>
          <w:marTop w:val="0"/>
          <w:marBottom w:val="0"/>
          <w:divBdr>
            <w:top w:val="none" w:sz="0" w:space="0" w:color="auto"/>
            <w:left w:val="none" w:sz="0" w:space="0" w:color="auto"/>
            <w:bottom w:val="none" w:sz="0" w:space="0" w:color="auto"/>
            <w:right w:val="none" w:sz="0" w:space="0" w:color="auto"/>
          </w:divBdr>
          <w:divsChild>
            <w:div w:id="2104063415">
              <w:marLeft w:val="0"/>
              <w:marRight w:val="0"/>
              <w:marTop w:val="0"/>
              <w:marBottom w:val="0"/>
              <w:divBdr>
                <w:top w:val="none" w:sz="0" w:space="0" w:color="auto"/>
                <w:left w:val="none" w:sz="0" w:space="0" w:color="auto"/>
                <w:bottom w:val="none" w:sz="0" w:space="0" w:color="auto"/>
                <w:right w:val="none" w:sz="0" w:space="0" w:color="auto"/>
              </w:divBdr>
            </w:div>
          </w:divsChild>
        </w:div>
        <w:div w:id="1383211611">
          <w:marLeft w:val="0"/>
          <w:marRight w:val="0"/>
          <w:marTop w:val="0"/>
          <w:marBottom w:val="0"/>
          <w:divBdr>
            <w:top w:val="none" w:sz="0" w:space="0" w:color="auto"/>
            <w:left w:val="none" w:sz="0" w:space="0" w:color="auto"/>
            <w:bottom w:val="none" w:sz="0" w:space="0" w:color="auto"/>
            <w:right w:val="none" w:sz="0" w:space="0" w:color="auto"/>
          </w:divBdr>
          <w:divsChild>
            <w:div w:id="1366979451">
              <w:marLeft w:val="0"/>
              <w:marRight w:val="0"/>
              <w:marTop w:val="0"/>
              <w:marBottom w:val="0"/>
              <w:divBdr>
                <w:top w:val="none" w:sz="0" w:space="0" w:color="auto"/>
                <w:left w:val="none" w:sz="0" w:space="0" w:color="auto"/>
                <w:bottom w:val="none" w:sz="0" w:space="0" w:color="auto"/>
                <w:right w:val="none" w:sz="0" w:space="0" w:color="auto"/>
              </w:divBdr>
            </w:div>
          </w:divsChild>
        </w:div>
        <w:div w:id="1459488488">
          <w:marLeft w:val="0"/>
          <w:marRight w:val="0"/>
          <w:marTop w:val="0"/>
          <w:marBottom w:val="0"/>
          <w:divBdr>
            <w:top w:val="none" w:sz="0" w:space="0" w:color="auto"/>
            <w:left w:val="none" w:sz="0" w:space="0" w:color="auto"/>
            <w:bottom w:val="none" w:sz="0" w:space="0" w:color="auto"/>
            <w:right w:val="none" w:sz="0" w:space="0" w:color="auto"/>
          </w:divBdr>
          <w:divsChild>
            <w:div w:id="537818706">
              <w:marLeft w:val="0"/>
              <w:marRight w:val="0"/>
              <w:marTop w:val="0"/>
              <w:marBottom w:val="0"/>
              <w:divBdr>
                <w:top w:val="none" w:sz="0" w:space="0" w:color="auto"/>
                <w:left w:val="none" w:sz="0" w:space="0" w:color="auto"/>
                <w:bottom w:val="none" w:sz="0" w:space="0" w:color="auto"/>
                <w:right w:val="none" w:sz="0" w:space="0" w:color="auto"/>
              </w:divBdr>
            </w:div>
          </w:divsChild>
        </w:div>
        <w:div w:id="348795722">
          <w:marLeft w:val="0"/>
          <w:marRight w:val="0"/>
          <w:marTop w:val="0"/>
          <w:marBottom w:val="0"/>
          <w:divBdr>
            <w:top w:val="none" w:sz="0" w:space="0" w:color="auto"/>
            <w:left w:val="none" w:sz="0" w:space="0" w:color="auto"/>
            <w:bottom w:val="none" w:sz="0" w:space="0" w:color="auto"/>
            <w:right w:val="none" w:sz="0" w:space="0" w:color="auto"/>
          </w:divBdr>
          <w:divsChild>
            <w:div w:id="176817566">
              <w:marLeft w:val="0"/>
              <w:marRight w:val="0"/>
              <w:marTop w:val="0"/>
              <w:marBottom w:val="0"/>
              <w:divBdr>
                <w:top w:val="none" w:sz="0" w:space="0" w:color="auto"/>
                <w:left w:val="none" w:sz="0" w:space="0" w:color="auto"/>
                <w:bottom w:val="none" w:sz="0" w:space="0" w:color="auto"/>
                <w:right w:val="none" w:sz="0" w:space="0" w:color="auto"/>
              </w:divBdr>
            </w:div>
          </w:divsChild>
        </w:div>
        <w:div w:id="13190533">
          <w:marLeft w:val="0"/>
          <w:marRight w:val="0"/>
          <w:marTop w:val="0"/>
          <w:marBottom w:val="0"/>
          <w:divBdr>
            <w:top w:val="none" w:sz="0" w:space="0" w:color="auto"/>
            <w:left w:val="none" w:sz="0" w:space="0" w:color="auto"/>
            <w:bottom w:val="none" w:sz="0" w:space="0" w:color="auto"/>
            <w:right w:val="none" w:sz="0" w:space="0" w:color="auto"/>
          </w:divBdr>
          <w:divsChild>
            <w:div w:id="670061067">
              <w:marLeft w:val="0"/>
              <w:marRight w:val="0"/>
              <w:marTop w:val="0"/>
              <w:marBottom w:val="0"/>
              <w:divBdr>
                <w:top w:val="none" w:sz="0" w:space="0" w:color="auto"/>
                <w:left w:val="none" w:sz="0" w:space="0" w:color="auto"/>
                <w:bottom w:val="none" w:sz="0" w:space="0" w:color="auto"/>
                <w:right w:val="none" w:sz="0" w:space="0" w:color="auto"/>
              </w:divBdr>
            </w:div>
          </w:divsChild>
        </w:div>
        <w:div w:id="1887136779">
          <w:marLeft w:val="0"/>
          <w:marRight w:val="0"/>
          <w:marTop w:val="0"/>
          <w:marBottom w:val="0"/>
          <w:divBdr>
            <w:top w:val="none" w:sz="0" w:space="0" w:color="auto"/>
            <w:left w:val="none" w:sz="0" w:space="0" w:color="auto"/>
            <w:bottom w:val="none" w:sz="0" w:space="0" w:color="auto"/>
            <w:right w:val="none" w:sz="0" w:space="0" w:color="auto"/>
          </w:divBdr>
          <w:divsChild>
            <w:div w:id="598832973">
              <w:marLeft w:val="0"/>
              <w:marRight w:val="0"/>
              <w:marTop w:val="0"/>
              <w:marBottom w:val="0"/>
              <w:divBdr>
                <w:top w:val="none" w:sz="0" w:space="0" w:color="auto"/>
                <w:left w:val="none" w:sz="0" w:space="0" w:color="auto"/>
                <w:bottom w:val="none" w:sz="0" w:space="0" w:color="auto"/>
                <w:right w:val="none" w:sz="0" w:space="0" w:color="auto"/>
              </w:divBdr>
            </w:div>
          </w:divsChild>
        </w:div>
        <w:div w:id="1083835786">
          <w:marLeft w:val="0"/>
          <w:marRight w:val="0"/>
          <w:marTop w:val="0"/>
          <w:marBottom w:val="0"/>
          <w:divBdr>
            <w:top w:val="none" w:sz="0" w:space="0" w:color="auto"/>
            <w:left w:val="none" w:sz="0" w:space="0" w:color="auto"/>
            <w:bottom w:val="none" w:sz="0" w:space="0" w:color="auto"/>
            <w:right w:val="none" w:sz="0" w:space="0" w:color="auto"/>
          </w:divBdr>
          <w:divsChild>
            <w:div w:id="1717779508">
              <w:marLeft w:val="0"/>
              <w:marRight w:val="0"/>
              <w:marTop w:val="0"/>
              <w:marBottom w:val="0"/>
              <w:divBdr>
                <w:top w:val="none" w:sz="0" w:space="0" w:color="auto"/>
                <w:left w:val="none" w:sz="0" w:space="0" w:color="auto"/>
                <w:bottom w:val="none" w:sz="0" w:space="0" w:color="auto"/>
                <w:right w:val="none" w:sz="0" w:space="0" w:color="auto"/>
              </w:divBdr>
            </w:div>
          </w:divsChild>
        </w:div>
        <w:div w:id="783574466">
          <w:marLeft w:val="0"/>
          <w:marRight w:val="0"/>
          <w:marTop w:val="0"/>
          <w:marBottom w:val="0"/>
          <w:divBdr>
            <w:top w:val="none" w:sz="0" w:space="0" w:color="auto"/>
            <w:left w:val="none" w:sz="0" w:space="0" w:color="auto"/>
            <w:bottom w:val="none" w:sz="0" w:space="0" w:color="auto"/>
            <w:right w:val="none" w:sz="0" w:space="0" w:color="auto"/>
          </w:divBdr>
          <w:divsChild>
            <w:div w:id="238639799">
              <w:marLeft w:val="0"/>
              <w:marRight w:val="0"/>
              <w:marTop w:val="0"/>
              <w:marBottom w:val="0"/>
              <w:divBdr>
                <w:top w:val="none" w:sz="0" w:space="0" w:color="auto"/>
                <w:left w:val="none" w:sz="0" w:space="0" w:color="auto"/>
                <w:bottom w:val="none" w:sz="0" w:space="0" w:color="auto"/>
                <w:right w:val="none" w:sz="0" w:space="0" w:color="auto"/>
              </w:divBdr>
            </w:div>
          </w:divsChild>
        </w:div>
        <w:div w:id="1275360596">
          <w:marLeft w:val="0"/>
          <w:marRight w:val="0"/>
          <w:marTop w:val="0"/>
          <w:marBottom w:val="0"/>
          <w:divBdr>
            <w:top w:val="none" w:sz="0" w:space="0" w:color="auto"/>
            <w:left w:val="none" w:sz="0" w:space="0" w:color="auto"/>
            <w:bottom w:val="none" w:sz="0" w:space="0" w:color="auto"/>
            <w:right w:val="none" w:sz="0" w:space="0" w:color="auto"/>
          </w:divBdr>
          <w:divsChild>
            <w:div w:id="1645623392">
              <w:marLeft w:val="0"/>
              <w:marRight w:val="0"/>
              <w:marTop w:val="0"/>
              <w:marBottom w:val="0"/>
              <w:divBdr>
                <w:top w:val="none" w:sz="0" w:space="0" w:color="auto"/>
                <w:left w:val="none" w:sz="0" w:space="0" w:color="auto"/>
                <w:bottom w:val="none" w:sz="0" w:space="0" w:color="auto"/>
                <w:right w:val="none" w:sz="0" w:space="0" w:color="auto"/>
              </w:divBdr>
            </w:div>
          </w:divsChild>
        </w:div>
        <w:div w:id="223420674">
          <w:marLeft w:val="0"/>
          <w:marRight w:val="0"/>
          <w:marTop w:val="0"/>
          <w:marBottom w:val="0"/>
          <w:divBdr>
            <w:top w:val="none" w:sz="0" w:space="0" w:color="auto"/>
            <w:left w:val="none" w:sz="0" w:space="0" w:color="auto"/>
            <w:bottom w:val="none" w:sz="0" w:space="0" w:color="auto"/>
            <w:right w:val="none" w:sz="0" w:space="0" w:color="auto"/>
          </w:divBdr>
          <w:divsChild>
            <w:div w:id="1206257321">
              <w:marLeft w:val="0"/>
              <w:marRight w:val="0"/>
              <w:marTop w:val="0"/>
              <w:marBottom w:val="0"/>
              <w:divBdr>
                <w:top w:val="none" w:sz="0" w:space="0" w:color="auto"/>
                <w:left w:val="none" w:sz="0" w:space="0" w:color="auto"/>
                <w:bottom w:val="none" w:sz="0" w:space="0" w:color="auto"/>
                <w:right w:val="none" w:sz="0" w:space="0" w:color="auto"/>
              </w:divBdr>
            </w:div>
          </w:divsChild>
        </w:div>
        <w:div w:id="443815977">
          <w:marLeft w:val="0"/>
          <w:marRight w:val="0"/>
          <w:marTop w:val="0"/>
          <w:marBottom w:val="0"/>
          <w:divBdr>
            <w:top w:val="none" w:sz="0" w:space="0" w:color="auto"/>
            <w:left w:val="none" w:sz="0" w:space="0" w:color="auto"/>
            <w:bottom w:val="none" w:sz="0" w:space="0" w:color="auto"/>
            <w:right w:val="none" w:sz="0" w:space="0" w:color="auto"/>
          </w:divBdr>
          <w:divsChild>
            <w:div w:id="1786730483">
              <w:marLeft w:val="0"/>
              <w:marRight w:val="0"/>
              <w:marTop w:val="0"/>
              <w:marBottom w:val="0"/>
              <w:divBdr>
                <w:top w:val="none" w:sz="0" w:space="0" w:color="auto"/>
                <w:left w:val="none" w:sz="0" w:space="0" w:color="auto"/>
                <w:bottom w:val="none" w:sz="0" w:space="0" w:color="auto"/>
                <w:right w:val="none" w:sz="0" w:space="0" w:color="auto"/>
              </w:divBdr>
            </w:div>
          </w:divsChild>
        </w:div>
        <w:div w:id="1126192959">
          <w:marLeft w:val="0"/>
          <w:marRight w:val="0"/>
          <w:marTop w:val="0"/>
          <w:marBottom w:val="0"/>
          <w:divBdr>
            <w:top w:val="none" w:sz="0" w:space="0" w:color="auto"/>
            <w:left w:val="none" w:sz="0" w:space="0" w:color="auto"/>
            <w:bottom w:val="none" w:sz="0" w:space="0" w:color="auto"/>
            <w:right w:val="none" w:sz="0" w:space="0" w:color="auto"/>
          </w:divBdr>
          <w:divsChild>
            <w:div w:id="1878228495">
              <w:marLeft w:val="0"/>
              <w:marRight w:val="0"/>
              <w:marTop w:val="0"/>
              <w:marBottom w:val="0"/>
              <w:divBdr>
                <w:top w:val="none" w:sz="0" w:space="0" w:color="auto"/>
                <w:left w:val="none" w:sz="0" w:space="0" w:color="auto"/>
                <w:bottom w:val="none" w:sz="0" w:space="0" w:color="auto"/>
                <w:right w:val="none" w:sz="0" w:space="0" w:color="auto"/>
              </w:divBdr>
            </w:div>
          </w:divsChild>
        </w:div>
        <w:div w:id="1451969438">
          <w:marLeft w:val="0"/>
          <w:marRight w:val="0"/>
          <w:marTop w:val="0"/>
          <w:marBottom w:val="0"/>
          <w:divBdr>
            <w:top w:val="none" w:sz="0" w:space="0" w:color="auto"/>
            <w:left w:val="none" w:sz="0" w:space="0" w:color="auto"/>
            <w:bottom w:val="none" w:sz="0" w:space="0" w:color="auto"/>
            <w:right w:val="none" w:sz="0" w:space="0" w:color="auto"/>
          </w:divBdr>
          <w:divsChild>
            <w:div w:id="460614068">
              <w:marLeft w:val="0"/>
              <w:marRight w:val="0"/>
              <w:marTop w:val="0"/>
              <w:marBottom w:val="0"/>
              <w:divBdr>
                <w:top w:val="none" w:sz="0" w:space="0" w:color="auto"/>
                <w:left w:val="none" w:sz="0" w:space="0" w:color="auto"/>
                <w:bottom w:val="none" w:sz="0" w:space="0" w:color="auto"/>
                <w:right w:val="none" w:sz="0" w:space="0" w:color="auto"/>
              </w:divBdr>
            </w:div>
          </w:divsChild>
        </w:div>
        <w:div w:id="605701261">
          <w:marLeft w:val="0"/>
          <w:marRight w:val="0"/>
          <w:marTop w:val="0"/>
          <w:marBottom w:val="0"/>
          <w:divBdr>
            <w:top w:val="none" w:sz="0" w:space="0" w:color="auto"/>
            <w:left w:val="none" w:sz="0" w:space="0" w:color="auto"/>
            <w:bottom w:val="none" w:sz="0" w:space="0" w:color="auto"/>
            <w:right w:val="none" w:sz="0" w:space="0" w:color="auto"/>
          </w:divBdr>
          <w:divsChild>
            <w:div w:id="1753164066">
              <w:marLeft w:val="0"/>
              <w:marRight w:val="0"/>
              <w:marTop w:val="0"/>
              <w:marBottom w:val="0"/>
              <w:divBdr>
                <w:top w:val="none" w:sz="0" w:space="0" w:color="auto"/>
                <w:left w:val="none" w:sz="0" w:space="0" w:color="auto"/>
                <w:bottom w:val="none" w:sz="0" w:space="0" w:color="auto"/>
                <w:right w:val="none" w:sz="0" w:space="0" w:color="auto"/>
              </w:divBdr>
            </w:div>
          </w:divsChild>
        </w:div>
        <w:div w:id="1550611590">
          <w:marLeft w:val="0"/>
          <w:marRight w:val="0"/>
          <w:marTop w:val="0"/>
          <w:marBottom w:val="0"/>
          <w:divBdr>
            <w:top w:val="none" w:sz="0" w:space="0" w:color="auto"/>
            <w:left w:val="none" w:sz="0" w:space="0" w:color="auto"/>
            <w:bottom w:val="none" w:sz="0" w:space="0" w:color="auto"/>
            <w:right w:val="none" w:sz="0" w:space="0" w:color="auto"/>
          </w:divBdr>
          <w:divsChild>
            <w:div w:id="1417945086">
              <w:marLeft w:val="0"/>
              <w:marRight w:val="0"/>
              <w:marTop w:val="0"/>
              <w:marBottom w:val="0"/>
              <w:divBdr>
                <w:top w:val="none" w:sz="0" w:space="0" w:color="auto"/>
                <w:left w:val="none" w:sz="0" w:space="0" w:color="auto"/>
                <w:bottom w:val="none" w:sz="0" w:space="0" w:color="auto"/>
                <w:right w:val="none" w:sz="0" w:space="0" w:color="auto"/>
              </w:divBdr>
            </w:div>
          </w:divsChild>
        </w:div>
        <w:div w:id="1482769261">
          <w:marLeft w:val="0"/>
          <w:marRight w:val="0"/>
          <w:marTop w:val="0"/>
          <w:marBottom w:val="0"/>
          <w:divBdr>
            <w:top w:val="none" w:sz="0" w:space="0" w:color="auto"/>
            <w:left w:val="none" w:sz="0" w:space="0" w:color="auto"/>
            <w:bottom w:val="none" w:sz="0" w:space="0" w:color="auto"/>
            <w:right w:val="none" w:sz="0" w:space="0" w:color="auto"/>
          </w:divBdr>
          <w:divsChild>
            <w:div w:id="652180688">
              <w:marLeft w:val="0"/>
              <w:marRight w:val="0"/>
              <w:marTop w:val="0"/>
              <w:marBottom w:val="0"/>
              <w:divBdr>
                <w:top w:val="none" w:sz="0" w:space="0" w:color="auto"/>
                <w:left w:val="none" w:sz="0" w:space="0" w:color="auto"/>
                <w:bottom w:val="none" w:sz="0" w:space="0" w:color="auto"/>
                <w:right w:val="none" w:sz="0" w:space="0" w:color="auto"/>
              </w:divBdr>
            </w:div>
          </w:divsChild>
        </w:div>
        <w:div w:id="1920864547">
          <w:marLeft w:val="0"/>
          <w:marRight w:val="0"/>
          <w:marTop w:val="0"/>
          <w:marBottom w:val="0"/>
          <w:divBdr>
            <w:top w:val="none" w:sz="0" w:space="0" w:color="auto"/>
            <w:left w:val="none" w:sz="0" w:space="0" w:color="auto"/>
            <w:bottom w:val="none" w:sz="0" w:space="0" w:color="auto"/>
            <w:right w:val="none" w:sz="0" w:space="0" w:color="auto"/>
          </w:divBdr>
          <w:divsChild>
            <w:div w:id="1303661199">
              <w:marLeft w:val="0"/>
              <w:marRight w:val="0"/>
              <w:marTop w:val="0"/>
              <w:marBottom w:val="0"/>
              <w:divBdr>
                <w:top w:val="none" w:sz="0" w:space="0" w:color="auto"/>
                <w:left w:val="none" w:sz="0" w:space="0" w:color="auto"/>
                <w:bottom w:val="none" w:sz="0" w:space="0" w:color="auto"/>
                <w:right w:val="none" w:sz="0" w:space="0" w:color="auto"/>
              </w:divBdr>
            </w:div>
          </w:divsChild>
        </w:div>
        <w:div w:id="113136149">
          <w:marLeft w:val="0"/>
          <w:marRight w:val="0"/>
          <w:marTop w:val="0"/>
          <w:marBottom w:val="0"/>
          <w:divBdr>
            <w:top w:val="none" w:sz="0" w:space="0" w:color="auto"/>
            <w:left w:val="none" w:sz="0" w:space="0" w:color="auto"/>
            <w:bottom w:val="none" w:sz="0" w:space="0" w:color="auto"/>
            <w:right w:val="none" w:sz="0" w:space="0" w:color="auto"/>
          </w:divBdr>
          <w:divsChild>
            <w:div w:id="2019698404">
              <w:marLeft w:val="0"/>
              <w:marRight w:val="0"/>
              <w:marTop w:val="0"/>
              <w:marBottom w:val="0"/>
              <w:divBdr>
                <w:top w:val="none" w:sz="0" w:space="0" w:color="auto"/>
                <w:left w:val="none" w:sz="0" w:space="0" w:color="auto"/>
                <w:bottom w:val="none" w:sz="0" w:space="0" w:color="auto"/>
                <w:right w:val="none" w:sz="0" w:space="0" w:color="auto"/>
              </w:divBdr>
            </w:div>
          </w:divsChild>
        </w:div>
        <w:div w:id="28537235">
          <w:marLeft w:val="0"/>
          <w:marRight w:val="0"/>
          <w:marTop w:val="0"/>
          <w:marBottom w:val="0"/>
          <w:divBdr>
            <w:top w:val="none" w:sz="0" w:space="0" w:color="auto"/>
            <w:left w:val="none" w:sz="0" w:space="0" w:color="auto"/>
            <w:bottom w:val="none" w:sz="0" w:space="0" w:color="auto"/>
            <w:right w:val="none" w:sz="0" w:space="0" w:color="auto"/>
          </w:divBdr>
          <w:divsChild>
            <w:div w:id="1537962405">
              <w:marLeft w:val="0"/>
              <w:marRight w:val="0"/>
              <w:marTop w:val="0"/>
              <w:marBottom w:val="0"/>
              <w:divBdr>
                <w:top w:val="none" w:sz="0" w:space="0" w:color="auto"/>
                <w:left w:val="none" w:sz="0" w:space="0" w:color="auto"/>
                <w:bottom w:val="none" w:sz="0" w:space="0" w:color="auto"/>
                <w:right w:val="none" w:sz="0" w:space="0" w:color="auto"/>
              </w:divBdr>
            </w:div>
          </w:divsChild>
        </w:div>
        <w:div w:id="293366821">
          <w:marLeft w:val="0"/>
          <w:marRight w:val="0"/>
          <w:marTop w:val="0"/>
          <w:marBottom w:val="0"/>
          <w:divBdr>
            <w:top w:val="none" w:sz="0" w:space="0" w:color="auto"/>
            <w:left w:val="none" w:sz="0" w:space="0" w:color="auto"/>
            <w:bottom w:val="none" w:sz="0" w:space="0" w:color="auto"/>
            <w:right w:val="none" w:sz="0" w:space="0" w:color="auto"/>
          </w:divBdr>
          <w:divsChild>
            <w:div w:id="484977984">
              <w:marLeft w:val="0"/>
              <w:marRight w:val="0"/>
              <w:marTop w:val="0"/>
              <w:marBottom w:val="0"/>
              <w:divBdr>
                <w:top w:val="none" w:sz="0" w:space="0" w:color="auto"/>
                <w:left w:val="none" w:sz="0" w:space="0" w:color="auto"/>
                <w:bottom w:val="none" w:sz="0" w:space="0" w:color="auto"/>
                <w:right w:val="none" w:sz="0" w:space="0" w:color="auto"/>
              </w:divBdr>
            </w:div>
          </w:divsChild>
        </w:div>
        <w:div w:id="1802188774">
          <w:marLeft w:val="0"/>
          <w:marRight w:val="0"/>
          <w:marTop w:val="0"/>
          <w:marBottom w:val="0"/>
          <w:divBdr>
            <w:top w:val="none" w:sz="0" w:space="0" w:color="auto"/>
            <w:left w:val="none" w:sz="0" w:space="0" w:color="auto"/>
            <w:bottom w:val="none" w:sz="0" w:space="0" w:color="auto"/>
            <w:right w:val="none" w:sz="0" w:space="0" w:color="auto"/>
          </w:divBdr>
          <w:divsChild>
            <w:div w:id="1619753718">
              <w:marLeft w:val="0"/>
              <w:marRight w:val="0"/>
              <w:marTop w:val="0"/>
              <w:marBottom w:val="0"/>
              <w:divBdr>
                <w:top w:val="none" w:sz="0" w:space="0" w:color="auto"/>
                <w:left w:val="none" w:sz="0" w:space="0" w:color="auto"/>
                <w:bottom w:val="none" w:sz="0" w:space="0" w:color="auto"/>
                <w:right w:val="none" w:sz="0" w:space="0" w:color="auto"/>
              </w:divBdr>
            </w:div>
          </w:divsChild>
        </w:div>
        <w:div w:id="1898468857">
          <w:marLeft w:val="0"/>
          <w:marRight w:val="0"/>
          <w:marTop w:val="0"/>
          <w:marBottom w:val="0"/>
          <w:divBdr>
            <w:top w:val="none" w:sz="0" w:space="0" w:color="auto"/>
            <w:left w:val="none" w:sz="0" w:space="0" w:color="auto"/>
            <w:bottom w:val="none" w:sz="0" w:space="0" w:color="auto"/>
            <w:right w:val="none" w:sz="0" w:space="0" w:color="auto"/>
          </w:divBdr>
          <w:divsChild>
            <w:div w:id="500891691">
              <w:marLeft w:val="0"/>
              <w:marRight w:val="0"/>
              <w:marTop w:val="0"/>
              <w:marBottom w:val="0"/>
              <w:divBdr>
                <w:top w:val="none" w:sz="0" w:space="0" w:color="auto"/>
                <w:left w:val="none" w:sz="0" w:space="0" w:color="auto"/>
                <w:bottom w:val="none" w:sz="0" w:space="0" w:color="auto"/>
                <w:right w:val="none" w:sz="0" w:space="0" w:color="auto"/>
              </w:divBdr>
            </w:div>
          </w:divsChild>
        </w:div>
        <w:div w:id="2113739588">
          <w:marLeft w:val="0"/>
          <w:marRight w:val="0"/>
          <w:marTop w:val="0"/>
          <w:marBottom w:val="0"/>
          <w:divBdr>
            <w:top w:val="none" w:sz="0" w:space="0" w:color="auto"/>
            <w:left w:val="none" w:sz="0" w:space="0" w:color="auto"/>
            <w:bottom w:val="none" w:sz="0" w:space="0" w:color="auto"/>
            <w:right w:val="none" w:sz="0" w:space="0" w:color="auto"/>
          </w:divBdr>
          <w:divsChild>
            <w:div w:id="855115219">
              <w:marLeft w:val="0"/>
              <w:marRight w:val="0"/>
              <w:marTop w:val="0"/>
              <w:marBottom w:val="0"/>
              <w:divBdr>
                <w:top w:val="none" w:sz="0" w:space="0" w:color="auto"/>
                <w:left w:val="none" w:sz="0" w:space="0" w:color="auto"/>
                <w:bottom w:val="none" w:sz="0" w:space="0" w:color="auto"/>
                <w:right w:val="none" w:sz="0" w:space="0" w:color="auto"/>
              </w:divBdr>
            </w:div>
          </w:divsChild>
        </w:div>
        <w:div w:id="975450505">
          <w:marLeft w:val="0"/>
          <w:marRight w:val="0"/>
          <w:marTop w:val="0"/>
          <w:marBottom w:val="0"/>
          <w:divBdr>
            <w:top w:val="none" w:sz="0" w:space="0" w:color="auto"/>
            <w:left w:val="none" w:sz="0" w:space="0" w:color="auto"/>
            <w:bottom w:val="none" w:sz="0" w:space="0" w:color="auto"/>
            <w:right w:val="none" w:sz="0" w:space="0" w:color="auto"/>
          </w:divBdr>
          <w:divsChild>
            <w:div w:id="409811913">
              <w:marLeft w:val="0"/>
              <w:marRight w:val="0"/>
              <w:marTop w:val="0"/>
              <w:marBottom w:val="0"/>
              <w:divBdr>
                <w:top w:val="none" w:sz="0" w:space="0" w:color="auto"/>
                <w:left w:val="none" w:sz="0" w:space="0" w:color="auto"/>
                <w:bottom w:val="none" w:sz="0" w:space="0" w:color="auto"/>
                <w:right w:val="none" w:sz="0" w:space="0" w:color="auto"/>
              </w:divBdr>
            </w:div>
          </w:divsChild>
        </w:div>
        <w:div w:id="232129027">
          <w:marLeft w:val="0"/>
          <w:marRight w:val="0"/>
          <w:marTop w:val="0"/>
          <w:marBottom w:val="0"/>
          <w:divBdr>
            <w:top w:val="none" w:sz="0" w:space="0" w:color="auto"/>
            <w:left w:val="none" w:sz="0" w:space="0" w:color="auto"/>
            <w:bottom w:val="none" w:sz="0" w:space="0" w:color="auto"/>
            <w:right w:val="none" w:sz="0" w:space="0" w:color="auto"/>
          </w:divBdr>
          <w:divsChild>
            <w:div w:id="2101442212">
              <w:marLeft w:val="0"/>
              <w:marRight w:val="0"/>
              <w:marTop w:val="0"/>
              <w:marBottom w:val="0"/>
              <w:divBdr>
                <w:top w:val="none" w:sz="0" w:space="0" w:color="auto"/>
                <w:left w:val="none" w:sz="0" w:space="0" w:color="auto"/>
                <w:bottom w:val="none" w:sz="0" w:space="0" w:color="auto"/>
                <w:right w:val="none" w:sz="0" w:space="0" w:color="auto"/>
              </w:divBdr>
            </w:div>
          </w:divsChild>
        </w:div>
        <w:div w:id="1279263947">
          <w:marLeft w:val="0"/>
          <w:marRight w:val="0"/>
          <w:marTop w:val="0"/>
          <w:marBottom w:val="0"/>
          <w:divBdr>
            <w:top w:val="none" w:sz="0" w:space="0" w:color="auto"/>
            <w:left w:val="none" w:sz="0" w:space="0" w:color="auto"/>
            <w:bottom w:val="none" w:sz="0" w:space="0" w:color="auto"/>
            <w:right w:val="none" w:sz="0" w:space="0" w:color="auto"/>
          </w:divBdr>
          <w:divsChild>
            <w:div w:id="1663465566">
              <w:marLeft w:val="0"/>
              <w:marRight w:val="0"/>
              <w:marTop w:val="0"/>
              <w:marBottom w:val="0"/>
              <w:divBdr>
                <w:top w:val="none" w:sz="0" w:space="0" w:color="auto"/>
                <w:left w:val="none" w:sz="0" w:space="0" w:color="auto"/>
                <w:bottom w:val="none" w:sz="0" w:space="0" w:color="auto"/>
                <w:right w:val="none" w:sz="0" w:space="0" w:color="auto"/>
              </w:divBdr>
            </w:div>
          </w:divsChild>
        </w:div>
        <w:div w:id="1997293708">
          <w:marLeft w:val="0"/>
          <w:marRight w:val="0"/>
          <w:marTop w:val="0"/>
          <w:marBottom w:val="0"/>
          <w:divBdr>
            <w:top w:val="none" w:sz="0" w:space="0" w:color="auto"/>
            <w:left w:val="none" w:sz="0" w:space="0" w:color="auto"/>
            <w:bottom w:val="none" w:sz="0" w:space="0" w:color="auto"/>
            <w:right w:val="none" w:sz="0" w:space="0" w:color="auto"/>
          </w:divBdr>
          <w:divsChild>
            <w:div w:id="664548379">
              <w:marLeft w:val="0"/>
              <w:marRight w:val="0"/>
              <w:marTop w:val="0"/>
              <w:marBottom w:val="0"/>
              <w:divBdr>
                <w:top w:val="none" w:sz="0" w:space="0" w:color="auto"/>
                <w:left w:val="none" w:sz="0" w:space="0" w:color="auto"/>
                <w:bottom w:val="none" w:sz="0" w:space="0" w:color="auto"/>
                <w:right w:val="none" w:sz="0" w:space="0" w:color="auto"/>
              </w:divBdr>
            </w:div>
          </w:divsChild>
        </w:div>
        <w:div w:id="1615750137">
          <w:marLeft w:val="0"/>
          <w:marRight w:val="0"/>
          <w:marTop w:val="0"/>
          <w:marBottom w:val="0"/>
          <w:divBdr>
            <w:top w:val="none" w:sz="0" w:space="0" w:color="auto"/>
            <w:left w:val="none" w:sz="0" w:space="0" w:color="auto"/>
            <w:bottom w:val="none" w:sz="0" w:space="0" w:color="auto"/>
            <w:right w:val="none" w:sz="0" w:space="0" w:color="auto"/>
          </w:divBdr>
          <w:divsChild>
            <w:div w:id="1373460759">
              <w:marLeft w:val="0"/>
              <w:marRight w:val="0"/>
              <w:marTop w:val="0"/>
              <w:marBottom w:val="0"/>
              <w:divBdr>
                <w:top w:val="none" w:sz="0" w:space="0" w:color="auto"/>
                <w:left w:val="none" w:sz="0" w:space="0" w:color="auto"/>
                <w:bottom w:val="none" w:sz="0" w:space="0" w:color="auto"/>
                <w:right w:val="none" w:sz="0" w:space="0" w:color="auto"/>
              </w:divBdr>
            </w:div>
          </w:divsChild>
        </w:div>
        <w:div w:id="81992492">
          <w:marLeft w:val="0"/>
          <w:marRight w:val="0"/>
          <w:marTop w:val="0"/>
          <w:marBottom w:val="0"/>
          <w:divBdr>
            <w:top w:val="none" w:sz="0" w:space="0" w:color="auto"/>
            <w:left w:val="none" w:sz="0" w:space="0" w:color="auto"/>
            <w:bottom w:val="none" w:sz="0" w:space="0" w:color="auto"/>
            <w:right w:val="none" w:sz="0" w:space="0" w:color="auto"/>
          </w:divBdr>
          <w:divsChild>
            <w:div w:id="905608785">
              <w:marLeft w:val="0"/>
              <w:marRight w:val="0"/>
              <w:marTop w:val="0"/>
              <w:marBottom w:val="0"/>
              <w:divBdr>
                <w:top w:val="none" w:sz="0" w:space="0" w:color="auto"/>
                <w:left w:val="none" w:sz="0" w:space="0" w:color="auto"/>
                <w:bottom w:val="none" w:sz="0" w:space="0" w:color="auto"/>
                <w:right w:val="none" w:sz="0" w:space="0" w:color="auto"/>
              </w:divBdr>
            </w:div>
          </w:divsChild>
        </w:div>
        <w:div w:id="1140346397">
          <w:marLeft w:val="0"/>
          <w:marRight w:val="0"/>
          <w:marTop w:val="0"/>
          <w:marBottom w:val="0"/>
          <w:divBdr>
            <w:top w:val="none" w:sz="0" w:space="0" w:color="auto"/>
            <w:left w:val="none" w:sz="0" w:space="0" w:color="auto"/>
            <w:bottom w:val="none" w:sz="0" w:space="0" w:color="auto"/>
            <w:right w:val="none" w:sz="0" w:space="0" w:color="auto"/>
          </w:divBdr>
          <w:divsChild>
            <w:div w:id="300766312">
              <w:marLeft w:val="0"/>
              <w:marRight w:val="0"/>
              <w:marTop w:val="0"/>
              <w:marBottom w:val="0"/>
              <w:divBdr>
                <w:top w:val="none" w:sz="0" w:space="0" w:color="auto"/>
                <w:left w:val="none" w:sz="0" w:space="0" w:color="auto"/>
                <w:bottom w:val="none" w:sz="0" w:space="0" w:color="auto"/>
                <w:right w:val="none" w:sz="0" w:space="0" w:color="auto"/>
              </w:divBdr>
            </w:div>
          </w:divsChild>
        </w:div>
        <w:div w:id="1529567991">
          <w:marLeft w:val="0"/>
          <w:marRight w:val="0"/>
          <w:marTop w:val="0"/>
          <w:marBottom w:val="0"/>
          <w:divBdr>
            <w:top w:val="none" w:sz="0" w:space="0" w:color="auto"/>
            <w:left w:val="none" w:sz="0" w:space="0" w:color="auto"/>
            <w:bottom w:val="none" w:sz="0" w:space="0" w:color="auto"/>
            <w:right w:val="none" w:sz="0" w:space="0" w:color="auto"/>
          </w:divBdr>
          <w:divsChild>
            <w:div w:id="1480920180">
              <w:marLeft w:val="0"/>
              <w:marRight w:val="0"/>
              <w:marTop w:val="0"/>
              <w:marBottom w:val="0"/>
              <w:divBdr>
                <w:top w:val="none" w:sz="0" w:space="0" w:color="auto"/>
                <w:left w:val="none" w:sz="0" w:space="0" w:color="auto"/>
                <w:bottom w:val="none" w:sz="0" w:space="0" w:color="auto"/>
                <w:right w:val="none" w:sz="0" w:space="0" w:color="auto"/>
              </w:divBdr>
            </w:div>
          </w:divsChild>
        </w:div>
        <w:div w:id="771437943">
          <w:marLeft w:val="0"/>
          <w:marRight w:val="0"/>
          <w:marTop w:val="0"/>
          <w:marBottom w:val="0"/>
          <w:divBdr>
            <w:top w:val="none" w:sz="0" w:space="0" w:color="auto"/>
            <w:left w:val="none" w:sz="0" w:space="0" w:color="auto"/>
            <w:bottom w:val="none" w:sz="0" w:space="0" w:color="auto"/>
            <w:right w:val="none" w:sz="0" w:space="0" w:color="auto"/>
          </w:divBdr>
          <w:divsChild>
            <w:div w:id="1459226072">
              <w:marLeft w:val="0"/>
              <w:marRight w:val="0"/>
              <w:marTop w:val="0"/>
              <w:marBottom w:val="0"/>
              <w:divBdr>
                <w:top w:val="none" w:sz="0" w:space="0" w:color="auto"/>
                <w:left w:val="none" w:sz="0" w:space="0" w:color="auto"/>
                <w:bottom w:val="none" w:sz="0" w:space="0" w:color="auto"/>
                <w:right w:val="none" w:sz="0" w:space="0" w:color="auto"/>
              </w:divBdr>
            </w:div>
          </w:divsChild>
        </w:div>
        <w:div w:id="2114012160">
          <w:marLeft w:val="0"/>
          <w:marRight w:val="0"/>
          <w:marTop w:val="0"/>
          <w:marBottom w:val="0"/>
          <w:divBdr>
            <w:top w:val="none" w:sz="0" w:space="0" w:color="auto"/>
            <w:left w:val="none" w:sz="0" w:space="0" w:color="auto"/>
            <w:bottom w:val="none" w:sz="0" w:space="0" w:color="auto"/>
            <w:right w:val="none" w:sz="0" w:space="0" w:color="auto"/>
          </w:divBdr>
          <w:divsChild>
            <w:div w:id="1054935421">
              <w:marLeft w:val="0"/>
              <w:marRight w:val="0"/>
              <w:marTop w:val="0"/>
              <w:marBottom w:val="0"/>
              <w:divBdr>
                <w:top w:val="none" w:sz="0" w:space="0" w:color="auto"/>
                <w:left w:val="none" w:sz="0" w:space="0" w:color="auto"/>
                <w:bottom w:val="none" w:sz="0" w:space="0" w:color="auto"/>
                <w:right w:val="none" w:sz="0" w:space="0" w:color="auto"/>
              </w:divBdr>
            </w:div>
          </w:divsChild>
        </w:div>
        <w:div w:id="819420155">
          <w:marLeft w:val="0"/>
          <w:marRight w:val="0"/>
          <w:marTop w:val="0"/>
          <w:marBottom w:val="0"/>
          <w:divBdr>
            <w:top w:val="none" w:sz="0" w:space="0" w:color="auto"/>
            <w:left w:val="none" w:sz="0" w:space="0" w:color="auto"/>
            <w:bottom w:val="none" w:sz="0" w:space="0" w:color="auto"/>
            <w:right w:val="none" w:sz="0" w:space="0" w:color="auto"/>
          </w:divBdr>
          <w:divsChild>
            <w:div w:id="1562863858">
              <w:marLeft w:val="0"/>
              <w:marRight w:val="0"/>
              <w:marTop w:val="0"/>
              <w:marBottom w:val="0"/>
              <w:divBdr>
                <w:top w:val="none" w:sz="0" w:space="0" w:color="auto"/>
                <w:left w:val="none" w:sz="0" w:space="0" w:color="auto"/>
                <w:bottom w:val="none" w:sz="0" w:space="0" w:color="auto"/>
                <w:right w:val="none" w:sz="0" w:space="0" w:color="auto"/>
              </w:divBdr>
            </w:div>
          </w:divsChild>
        </w:div>
        <w:div w:id="2098092967">
          <w:marLeft w:val="0"/>
          <w:marRight w:val="0"/>
          <w:marTop w:val="0"/>
          <w:marBottom w:val="0"/>
          <w:divBdr>
            <w:top w:val="none" w:sz="0" w:space="0" w:color="auto"/>
            <w:left w:val="none" w:sz="0" w:space="0" w:color="auto"/>
            <w:bottom w:val="none" w:sz="0" w:space="0" w:color="auto"/>
            <w:right w:val="none" w:sz="0" w:space="0" w:color="auto"/>
          </w:divBdr>
          <w:divsChild>
            <w:div w:id="1700810864">
              <w:marLeft w:val="0"/>
              <w:marRight w:val="0"/>
              <w:marTop w:val="0"/>
              <w:marBottom w:val="0"/>
              <w:divBdr>
                <w:top w:val="none" w:sz="0" w:space="0" w:color="auto"/>
                <w:left w:val="none" w:sz="0" w:space="0" w:color="auto"/>
                <w:bottom w:val="none" w:sz="0" w:space="0" w:color="auto"/>
                <w:right w:val="none" w:sz="0" w:space="0" w:color="auto"/>
              </w:divBdr>
            </w:div>
          </w:divsChild>
        </w:div>
        <w:div w:id="1851748537">
          <w:marLeft w:val="0"/>
          <w:marRight w:val="0"/>
          <w:marTop w:val="0"/>
          <w:marBottom w:val="0"/>
          <w:divBdr>
            <w:top w:val="none" w:sz="0" w:space="0" w:color="auto"/>
            <w:left w:val="none" w:sz="0" w:space="0" w:color="auto"/>
            <w:bottom w:val="none" w:sz="0" w:space="0" w:color="auto"/>
            <w:right w:val="none" w:sz="0" w:space="0" w:color="auto"/>
          </w:divBdr>
          <w:divsChild>
            <w:div w:id="1252621130">
              <w:marLeft w:val="0"/>
              <w:marRight w:val="0"/>
              <w:marTop w:val="0"/>
              <w:marBottom w:val="0"/>
              <w:divBdr>
                <w:top w:val="none" w:sz="0" w:space="0" w:color="auto"/>
                <w:left w:val="none" w:sz="0" w:space="0" w:color="auto"/>
                <w:bottom w:val="none" w:sz="0" w:space="0" w:color="auto"/>
                <w:right w:val="none" w:sz="0" w:space="0" w:color="auto"/>
              </w:divBdr>
            </w:div>
          </w:divsChild>
        </w:div>
        <w:div w:id="1124498655">
          <w:marLeft w:val="0"/>
          <w:marRight w:val="0"/>
          <w:marTop w:val="0"/>
          <w:marBottom w:val="0"/>
          <w:divBdr>
            <w:top w:val="none" w:sz="0" w:space="0" w:color="auto"/>
            <w:left w:val="none" w:sz="0" w:space="0" w:color="auto"/>
            <w:bottom w:val="none" w:sz="0" w:space="0" w:color="auto"/>
            <w:right w:val="none" w:sz="0" w:space="0" w:color="auto"/>
          </w:divBdr>
          <w:divsChild>
            <w:div w:id="301424989">
              <w:marLeft w:val="0"/>
              <w:marRight w:val="0"/>
              <w:marTop w:val="0"/>
              <w:marBottom w:val="0"/>
              <w:divBdr>
                <w:top w:val="none" w:sz="0" w:space="0" w:color="auto"/>
                <w:left w:val="none" w:sz="0" w:space="0" w:color="auto"/>
                <w:bottom w:val="none" w:sz="0" w:space="0" w:color="auto"/>
                <w:right w:val="none" w:sz="0" w:space="0" w:color="auto"/>
              </w:divBdr>
            </w:div>
          </w:divsChild>
        </w:div>
        <w:div w:id="61955406">
          <w:marLeft w:val="0"/>
          <w:marRight w:val="0"/>
          <w:marTop w:val="0"/>
          <w:marBottom w:val="0"/>
          <w:divBdr>
            <w:top w:val="none" w:sz="0" w:space="0" w:color="auto"/>
            <w:left w:val="none" w:sz="0" w:space="0" w:color="auto"/>
            <w:bottom w:val="none" w:sz="0" w:space="0" w:color="auto"/>
            <w:right w:val="none" w:sz="0" w:space="0" w:color="auto"/>
          </w:divBdr>
          <w:divsChild>
            <w:div w:id="1558471340">
              <w:marLeft w:val="0"/>
              <w:marRight w:val="0"/>
              <w:marTop w:val="0"/>
              <w:marBottom w:val="0"/>
              <w:divBdr>
                <w:top w:val="none" w:sz="0" w:space="0" w:color="auto"/>
                <w:left w:val="none" w:sz="0" w:space="0" w:color="auto"/>
                <w:bottom w:val="none" w:sz="0" w:space="0" w:color="auto"/>
                <w:right w:val="none" w:sz="0" w:space="0" w:color="auto"/>
              </w:divBdr>
            </w:div>
          </w:divsChild>
        </w:div>
        <w:div w:id="1739671931">
          <w:marLeft w:val="0"/>
          <w:marRight w:val="0"/>
          <w:marTop w:val="0"/>
          <w:marBottom w:val="0"/>
          <w:divBdr>
            <w:top w:val="none" w:sz="0" w:space="0" w:color="auto"/>
            <w:left w:val="none" w:sz="0" w:space="0" w:color="auto"/>
            <w:bottom w:val="none" w:sz="0" w:space="0" w:color="auto"/>
            <w:right w:val="none" w:sz="0" w:space="0" w:color="auto"/>
          </w:divBdr>
          <w:divsChild>
            <w:div w:id="1488016493">
              <w:marLeft w:val="0"/>
              <w:marRight w:val="0"/>
              <w:marTop w:val="0"/>
              <w:marBottom w:val="0"/>
              <w:divBdr>
                <w:top w:val="none" w:sz="0" w:space="0" w:color="auto"/>
                <w:left w:val="none" w:sz="0" w:space="0" w:color="auto"/>
                <w:bottom w:val="none" w:sz="0" w:space="0" w:color="auto"/>
                <w:right w:val="none" w:sz="0" w:space="0" w:color="auto"/>
              </w:divBdr>
            </w:div>
          </w:divsChild>
        </w:div>
        <w:div w:id="1924532362">
          <w:marLeft w:val="0"/>
          <w:marRight w:val="0"/>
          <w:marTop w:val="0"/>
          <w:marBottom w:val="0"/>
          <w:divBdr>
            <w:top w:val="none" w:sz="0" w:space="0" w:color="auto"/>
            <w:left w:val="none" w:sz="0" w:space="0" w:color="auto"/>
            <w:bottom w:val="none" w:sz="0" w:space="0" w:color="auto"/>
            <w:right w:val="none" w:sz="0" w:space="0" w:color="auto"/>
          </w:divBdr>
          <w:divsChild>
            <w:div w:id="79330192">
              <w:marLeft w:val="0"/>
              <w:marRight w:val="0"/>
              <w:marTop w:val="0"/>
              <w:marBottom w:val="0"/>
              <w:divBdr>
                <w:top w:val="none" w:sz="0" w:space="0" w:color="auto"/>
                <w:left w:val="none" w:sz="0" w:space="0" w:color="auto"/>
                <w:bottom w:val="none" w:sz="0" w:space="0" w:color="auto"/>
                <w:right w:val="none" w:sz="0" w:space="0" w:color="auto"/>
              </w:divBdr>
            </w:div>
          </w:divsChild>
        </w:div>
        <w:div w:id="723018451">
          <w:marLeft w:val="0"/>
          <w:marRight w:val="0"/>
          <w:marTop w:val="0"/>
          <w:marBottom w:val="0"/>
          <w:divBdr>
            <w:top w:val="none" w:sz="0" w:space="0" w:color="auto"/>
            <w:left w:val="none" w:sz="0" w:space="0" w:color="auto"/>
            <w:bottom w:val="none" w:sz="0" w:space="0" w:color="auto"/>
            <w:right w:val="none" w:sz="0" w:space="0" w:color="auto"/>
          </w:divBdr>
          <w:divsChild>
            <w:div w:id="434205508">
              <w:marLeft w:val="0"/>
              <w:marRight w:val="0"/>
              <w:marTop w:val="0"/>
              <w:marBottom w:val="0"/>
              <w:divBdr>
                <w:top w:val="none" w:sz="0" w:space="0" w:color="auto"/>
                <w:left w:val="none" w:sz="0" w:space="0" w:color="auto"/>
                <w:bottom w:val="none" w:sz="0" w:space="0" w:color="auto"/>
                <w:right w:val="none" w:sz="0" w:space="0" w:color="auto"/>
              </w:divBdr>
            </w:div>
          </w:divsChild>
        </w:div>
        <w:div w:id="1448894912">
          <w:marLeft w:val="0"/>
          <w:marRight w:val="0"/>
          <w:marTop w:val="0"/>
          <w:marBottom w:val="0"/>
          <w:divBdr>
            <w:top w:val="none" w:sz="0" w:space="0" w:color="auto"/>
            <w:left w:val="none" w:sz="0" w:space="0" w:color="auto"/>
            <w:bottom w:val="none" w:sz="0" w:space="0" w:color="auto"/>
            <w:right w:val="none" w:sz="0" w:space="0" w:color="auto"/>
          </w:divBdr>
          <w:divsChild>
            <w:div w:id="206645820">
              <w:marLeft w:val="0"/>
              <w:marRight w:val="0"/>
              <w:marTop w:val="0"/>
              <w:marBottom w:val="0"/>
              <w:divBdr>
                <w:top w:val="none" w:sz="0" w:space="0" w:color="auto"/>
                <w:left w:val="none" w:sz="0" w:space="0" w:color="auto"/>
                <w:bottom w:val="none" w:sz="0" w:space="0" w:color="auto"/>
                <w:right w:val="none" w:sz="0" w:space="0" w:color="auto"/>
              </w:divBdr>
            </w:div>
          </w:divsChild>
        </w:div>
        <w:div w:id="1263030063">
          <w:marLeft w:val="0"/>
          <w:marRight w:val="0"/>
          <w:marTop w:val="0"/>
          <w:marBottom w:val="0"/>
          <w:divBdr>
            <w:top w:val="none" w:sz="0" w:space="0" w:color="auto"/>
            <w:left w:val="none" w:sz="0" w:space="0" w:color="auto"/>
            <w:bottom w:val="none" w:sz="0" w:space="0" w:color="auto"/>
            <w:right w:val="none" w:sz="0" w:space="0" w:color="auto"/>
          </w:divBdr>
          <w:divsChild>
            <w:div w:id="10960165">
              <w:marLeft w:val="0"/>
              <w:marRight w:val="0"/>
              <w:marTop w:val="0"/>
              <w:marBottom w:val="0"/>
              <w:divBdr>
                <w:top w:val="none" w:sz="0" w:space="0" w:color="auto"/>
                <w:left w:val="none" w:sz="0" w:space="0" w:color="auto"/>
                <w:bottom w:val="none" w:sz="0" w:space="0" w:color="auto"/>
                <w:right w:val="none" w:sz="0" w:space="0" w:color="auto"/>
              </w:divBdr>
            </w:div>
          </w:divsChild>
        </w:div>
        <w:div w:id="1505392342">
          <w:marLeft w:val="0"/>
          <w:marRight w:val="0"/>
          <w:marTop w:val="0"/>
          <w:marBottom w:val="0"/>
          <w:divBdr>
            <w:top w:val="none" w:sz="0" w:space="0" w:color="auto"/>
            <w:left w:val="none" w:sz="0" w:space="0" w:color="auto"/>
            <w:bottom w:val="none" w:sz="0" w:space="0" w:color="auto"/>
            <w:right w:val="none" w:sz="0" w:space="0" w:color="auto"/>
          </w:divBdr>
          <w:divsChild>
            <w:div w:id="1738673542">
              <w:marLeft w:val="0"/>
              <w:marRight w:val="0"/>
              <w:marTop w:val="0"/>
              <w:marBottom w:val="0"/>
              <w:divBdr>
                <w:top w:val="none" w:sz="0" w:space="0" w:color="auto"/>
                <w:left w:val="none" w:sz="0" w:space="0" w:color="auto"/>
                <w:bottom w:val="none" w:sz="0" w:space="0" w:color="auto"/>
                <w:right w:val="none" w:sz="0" w:space="0" w:color="auto"/>
              </w:divBdr>
            </w:div>
          </w:divsChild>
        </w:div>
        <w:div w:id="406651734">
          <w:marLeft w:val="0"/>
          <w:marRight w:val="0"/>
          <w:marTop w:val="0"/>
          <w:marBottom w:val="0"/>
          <w:divBdr>
            <w:top w:val="none" w:sz="0" w:space="0" w:color="auto"/>
            <w:left w:val="none" w:sz="0" w:space="0" w:color="auto"/>
            <w:bottom w:val="none" w:sz="0" w:space="0" w:color="auto"/>
            <w:right w:val="none" w:sz="0" w:space="0" w:color="auto"/>
          </w:divBdr>
          <w:divsChild>
            <w:div w:id="1155805955">
              <w:marLeft w:val="0"/>
              <w:marRight w:val="0"/>
              <w:marTop w:val="0"/>
              <w:marBottom w:val="0"/>
              <w:divBdr>
                <w:top w:val="none" w:sz="0" w:space="0" w:color="auto"/>
                <w:left w:val="none" w:sz="0" w:space="0" w:color="auto"/>
                <w:bottom w:val="none" w:sz="0" w:space="0" w:color="auto"/>
                <w:right w:val="none" w:sz="0" w:space="0" w:color="auto"/>
              </w:divBdr>
            </w:div>
          </w:divsChild>
        </w:div>
        <w:div w:id="2082680979">
          <w:marLeft w:val="0"/>
          <w:marRight w:val="0"/>
          <w:marTop w:val="0"/>
          <w:marBottom w:val="0"/>
          <w:divBdr>
            <w:top w:val="none" w:sz="0" w:space="0" w:color="auto"/>
            <w:left w:val="none" w:sz="0" w:space="0" w:color="auto"/>
            <w:bottom w:val="none" w:sz="0" w:space="0" w:color="auto"/>
            <w:right w:val="none" w:sz="0" w:space="0" w:color="auto"/>
          </w:divBdr>
          <w:divsChild>
            <w:div w:id="1401519606">
              <w:marLeft w:val="0"/>
              <w:marRight w:val="0"/>
              <w:marTop w:val="0"/>
              <w:marBottom w:val="0"/>
              <w:divBdr>
                <w:top w:val="none" w:sz="0" w:space="0" w:color="auto"/>
                <w:left w:val="none" w:sz="0" w:space="0" w:color="auto"/>
                <w:bottom w:val="none" w:sz="0" w:space="0" w:color="auto"/>
                <w:right w:val="none" w:sz="0" w:space="0" w:color="auto"/>
              </w:divBdr>
            </w:div>
          </w:divsChild>
        </w:div>
        <w:div w:id="573509144">
          <w:marLeft w:val="0"/>
          <w:marRight w:val="0"/>
          <w:marTop w:val="0"/>
          <w:marBottom w:val="0"/>
          <w:divBdr>
            <w:top w:val="none" w:sz="0" w:space="0" w:color="auto"/>
            <w:left w:val="none" w:sz="0" w:space="0" w:color="auto"/>
            <w:bottom w:val="none" w:sz="0" w:space="0" w:color="auto"/>
            <w:right w:val="none" w:sz="0" w:space="0" w:color="auto"/>
          </w:divBdr>
          <w:divsChild>
            <w:div w:id="144180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111054">
      <w:bodyDiv w:val="1"/>
      <w:marLeft w:val="0"/>
      <w:marRight w:val="0"/>
      <w:marTop w:val="0"/>
      <w:marBottom w:val="0"/>
      <w:divBdr>
        <w:top w:val="none" w:sz="0" w:space="0" w:color="auto"/>
        <w:left w:val="none" w:sz="0" w:space="0" w:color="auto"/>
        <w:bottom w:val="none" w:sz="0" w:space="0" w:color="auto"/>
        <w:right w:val="none" w:sz="0" w:space="0" w:color="auto"/>
      </w:divBdr>
      <w:divsChild>
        <w:div w:id="874545141">
          <w:marLeft w:val="0"/>
          <w:marRight w:val="0"/>
          <w:marTop w:val="0"/>
          <w:marBottom w:val="0"/>
          <w:divBdr>
            <w:top w:val="none" w:sz="0" w:space="0" w:color="auto"/>
            <w:left w:val="none" w:sz="0" w:space="0" w:color="auto"/>
            <w:bottom w:val="none" w:sz="0" w:space="0" w:color="auto"/>
            <w:right w:val="none" w:sz="0" w:space="0" w:color="auto"/>
          </w:divBdr>
          <w:divsChild>
            <w:div w:id="1718506460">
              <w:marLeft w:val="0"/>
              <w:marRight w:val="0"/>
              <w:marTop w:val="0"/>
              <w:marBottom w:val="0"/>
              <w:divBdr>
                <w:top w:val="none" w:sz="0" w:space="0" w:color="auto"/>
                <w:left w:val="none" w:sz="0" w:space="0" w:color="auto"/>
                <w:bottom w:val="none" w:sz="0" w:space="0" w:color="auto"/>
                <w:right w:val="none" w:sz="0" w:space="0" w:color="auto"/>
              </w:divBdr>
            </w:div>
          </w:divsChild>
        </w:div>
        <w:div w:id="925572843">
          <w:marLeft w:val="0"/>
          <w:marRight w:val="0"/>
          <w:marTop w:val="0"/>
          <w:marBottom w:val="0"/>
          <w:divBdr>
            <w:top w:val="none" w:sz="0" w:space="0" w:color="auto"/>
            <w:left w:val="none" w:sz="0" w:space="0" w:color="auto"/>
            <w:bottom w:val="none" w:sz="0" w:space="0" w:color="auto"/>
            <w:right w:val="none" w:sz="0" w:space="0" w:color="auto"/>
          </w:divBdr>
          <w:divsChild>
            <w:div w:id="157885857">
              <w:marLeft w:val="0"/>
              <w:marRight w:val="0"/>
              <w:marTop w:val="0"/>
              <w:marBottom w:val="0"/>
              <w:divBdr>
                <w:top w:val="none" w:sz="0" w:space="0" w:color="auto"/>
                <w:left w:val="none" w:sz="0" w:space="0" w:color="auto"/>
                <w:bottom w:val="none" w:sz="0" w:space="0" w:color="auto"/>
                <w:right w:val="none" w:sz="0" w:space="0" w:color="auto"/>
              </w:divBdr>
            </w:div>
          </w:divsChild>
        </w:div>
        <w:div w:id="1871143775">
          <w:marLeft w:val="0"/>
          <w:marRight w:val="0"/>
          <w:marTop w:val="0"/>
          <w:marBottom w:val="0"/>
          <w:divBdr>
            <w:top w:val="none" w:sz="0" w:space="0" w:color="auto"/>
            <w:left w:val="none" w:sz="0" w:space="0" w:color="auto"/>
            <w:bottom w:val="none" w:sz="0" w:space="0" w:color="auto"/>
            <w:right w:val="none" w:sz="0" w:space="0" w:color="auto"/>
          </w:divBdr>
          <w:divsChild>
            <w:div w:id="630476645">
              <w:marLeft w:val="0"/>
              <w:marRight w:val="0"/>
              <w:marTop w:val="0"/>
              <w:marBottom w:val="0"/>
              <w:divBdr>
                <w:top w:val="none" w:sz="0" w:space="0" w:color="auto"/>
                <w:left w:val="none" w:sz="0" w:space="0" w:color="auto"/>
                <w:bottom w:val="none" w:sz="0" w:space="0" w:color="auto"/>
                <w:right w:val="none" w:sz="0" w:space="0" w:color="auto"/>
              </w:divBdr>
            </w:div>
          </w:divsChild>
        </w:div>
        <w:div w:id="1834029821">
          <w:marLeft w:val="0"/>
          <w:marRight w:val="0"/>
          <w:marTop w:val="0"/>
          <w:marBottom w:val="0"/>
          <w:divBdr>
            <w:top w:val="none" w:sz="0" w:space="0" w:color="auto"/>
            <w:left w:val="none" w:sz="0" w:space="0" w:color="auto"/>
            <w:bottom w:val="none" w:sz="0" w:space="0" w:color="auto"/>
            <w:right w:val="none" w:sz="0" w:space="0" w:color="auto"/>
          </w:divBdr>
          <w:divsChild>
            <w:div w:id="1092434497">
              <w:marLeft w:val="0"/>
              <w:marRight w:val="0"/>
              <w:marTop w:val="0"/>
              <w:marBottom w:val="0"/>
              <w:divBdr>
                <w:top w:val="none" w:sz="0" w:space="0" w:color="auto"/>
                <w:left w:val="none" w:sz="0" w:space="0" w:color="auto"/>
                <w:bottom w:val="none" w:sz="0" w:space="0" w:color="auto"/>
                <w:right w:val="none" w:sz="0" w:space="0" w:color="auto"/>
              </w:divBdr>
            </w:div>
          </w:divsChild>
        </w:div>
        <w:div w:id="935018457">
          <w:marLeft w:val="0"/>
          <w:marRight w:val="0"/>
          <w:marTop w:val="0"/>
          <w:marBottom w:val="0"/>
          <w:divBdr>
            <w:top w:val="none" w:sz="0" w:space="0" w:color="auto"/>
            <w:left w:val="none" w:sz="0" w:space="0" w:color="auto"/>
            <w:bottom w:val="none" w:sz="0" w:space="0" w:color="auto"/>
            <w:right w:val="none" w:sz="0" w:space="0" w:color="auto"/>
          </w:divBdr>
          <w:divsChild>
            <w:div w:id="160658331">
              <w:marLeft w:val="0"/>
              <w:marRight w:val="0"/>
              <w:marTop w:val="0"/>
              <w:marBottom w:val="0"/>
              <w:divBdr>
                <w:top w:val="none" w:sz="0" w:space="0" w:color="auto"/>
                <w:left w:val="none" w:sz="0" w:space="0" w:color="auto"/>
                <w:bottom w:val="none" w:sz="0" w:space="0" w:color="auto"/>
                <w:right w:val="none" w:sz="0" w:space="0" w:color="auto"/>
              </w:divBdr>
            </w:div>
          </w:divsChild>
        </w:div>
        <w:div w:id="1480540474">
          <w:marLeft w:val="0"/>
          <w:marRight w:val="0"/>
          <w:marTop w:val="0"/>
          <w:marBottom w:val="0"/>
          <w:divBdr>
            <w:top w:val="none" w:sz="0" w:space="0" w:color="auto"/>
            <w:left w:val="none" w:sz="0" w:space="0" w:color="auto"/>
            <w:bottom w:val="none" w:sz="0" w:space="0" w:color="auto"/>
            <w:right w:val="none" w:sz="0" w:space="0" w:color="auto"/>
          </w:divBdr>
          <w:divsChild>
            <w:div w:id="177354541">
              <w:marLeft w:val="0"/>
              <w:marRight w:val="0"/>
              <w:marTop w:val="0"/>
              <w:marBottom w:val="0"/>
              <w:divBdr>
                <w:top w:val="none" w:sz="0" w:space="0" w:color="auto"/>
                <w:left w:val="none" w:sz="0" w:space="0" w:color="auto"/>
                <w:bottom w:val="none" w:sz="0" w:space="0" w:color="auto"/>
                <w:right w:val="none" w:sz="0" w:space="0" w:color="auto"/>
              </w:divBdr>
            </w:div>
          </w:divsChild>
        </w:div>
        <w:div w:id="41564460">
          <w:marLeft w:val="0"/>
          <w:marRight w:val="0"/>
          <w:marTop w:val="0"/>
          <w:marBottom w:val="0"/>
          <w:divBdr>
            <w:top w:val="none" w:sz="0" w:space="0" w:color="auto"/>
            <w:left w:val="none" w:sz="0" w:space="0" w:color="auto"/>
            <w:bottom w:val="none" w:sz="0" w:space="0" w:color="auto"/>
            <w:right w:val="none" w:sz="0" w:space="0" w:color="auto"/>
          </w:divBdr>
          <w:divsChild>
            <w:div w:id="1002008424">
              <w:marLeft w:val="0"/>
              <w:marRight w:val="0"/>
              <w:marTop w:val="0"/>
              <w:marBottom w:val="0"/>
              <w:divBdr>
                <w:top w:val="none" w:sz="0" w:space="0" w:color="auto"/>
                <w:left w:val="none" w:sz="0" w:space="0" w:color="auto"/>
                <w:bottom w:val="none" w:sz="0" w:space="0" w:color="auto"/>
                <w:right w:val="none" w:sz="0" w:space="0" w:color="auto"/>
              </w:divBdr>
            </w:div>
          </w:divsChild>
        </w:div>
        <w:div w:id="1223565679">
          <w:marLeft w:val="0"/>
          <w:marRight w:val="0"/>
          <w:marTop w:val="0"/>
          <w:marBottom w:val="0"/>
          <w:divBdr>
            <w:top w:val="none" w:sz="0" w:space="0" w:color="auto"/>
            <w:left w:val="none" w:sz="0" w:space="0" w:color="auto"/>
            <w:bottom w:val="none" w:sz="0" w:space="0" w:color="auto"/>
            <w:right w:val="none" w:sz="0" w:space="0" w:color="auto"/>
          </w:divBdr>
          <w:divsChild>
            <w:div w:id="1846704779">
              <w:marLeft w:val="0"/>
              <w:marRight w:val="0"/>
              <w:marTop w:val="0"/>
              <w:marBottom w:val="0"/>
              <w:divBdr>
                <w:top w:val="none" w:sz="0" w:space="0" w:color="auto"/>
                <w:left w:val="none" w:sz="0" w:space="0" w:color="auto"/>
                <w:bottom w:val="none" w:sz="0" w:space="0" w:color="auto"/>
                <w:right w:val="none" w:sz="0" w:space="0" w:color="auto"/>
              </w:divBdr>
            </w:div>
          </w:divsChild>
        </w:div>
        <w:div w:id="1390300351">
          <w:marLeft w:val="0"/>
          <w:marRight w:val="0"/>
          <w:marTop w:val="0"/>
          <w:marBottom w:val="0"/>
          <w:divBdr>
            <w:top w:val="none" w:sz="0" w:space="0" w:color="auto"/>
            <w:left w:val="none" w:sz="0" w:space="0" w:color="auto"/>
            <w:bottom w:val="none" w:sz="0" w:space="0" w:color="auto"/>
            <w:right w:val="none" w:sz="0" w:space="0" w:color="auto"/>
          </w:divBdr>
          <w:divsChild>
            <w:div w:id="751514736">
              <w:marLeft w:val="0"/>
              <w:marRight w:val="0"/>
              <w:marTop w:val="0"/>
              <w:marBottom w:val="0"/>
              <w:divBdr>
                <w:top w:val="none" w:sz="0" w:space="0" w:color="auto"/>
                <w:left w:val="none" w:sz="0" w:space="0" w:color="auto"/>
                <w:bottom w:val="none" w:sz="0" w:space="0" w:color="auto"/>
                <w:right w:val="none" w:sz="0" w:space="0" w:color="auto"/>
              </w:divBdr>
            </w:div>
          </w:divsChild>
        </w:div>
        <w:div w:id="2060013202">
          <w:marLeft w:val="0"/>
          <w:marRight w:val="0"/>
          <w:marTop w:val="0"/>
          <w:marBottom w:val="0"/>
          <w:divBdr>
            <w:top w:val="none" w:sz="0" w:space="0" w:color="auto"/>
            <w:left w:val="none" w:sz="0" w:space="0" w:color="auto"/>
            <w:bottom w:val="none" w:sz="0" w:space="0" w:color="auto"/>
            <w:right w:val="none" w:sz="0" w:space="0" w:color="auto"/>
          </w:divBdr>
          <w:divsChild>
            <w:div w:id="1482579647">
              <w:marLeft w:val="0"/>
              <w:marRight w:val="0"/>
              <w:marTop w:val="0"/>
              <w:marBottom w:val="0"/>
              <w:divBdr>
                <w:top w:val="none" w:sz="0" w:space="0" w:color="auto"/>
                <w:left w:val="none" w:sz="0" w:space="0" w:color="auto"/>
                <w:bottom w:val="none" w:sz="0" w:space="0" w:color="auto"/>
                <w:right w:val="none" w:sz="0" w:space="0" w:color="auto"/>
              </w:divBdr>
            </w:div>
          </w:divsChild>
        </w:div>
        <w:div w:id="1774130565">
          <w:marLeft w:val="0"/>
          <w:marRight w:val="0"/>
          <w:marTop w:val="0"/>
          <w:marBottom w:val="0"/>
          <w:divBdr>
            <w:top w:val="none" w:sz="0" w:space="0" w:color="auto"/>
            <w:left w:val="none" w:sz="0" w:space="0" w:color="auto"/>
            <w:bottom w:val="none" w:sz="0" w:space="0" w:color="auto"/>
            <w:right w:val="none" w:sz="0" w:space="0" w:color="auto"/>
          </w:divBdr>
          <w:divsChild>
            <w:div w:id="683558282">
              <w:marLeft w:val="0"/>
              <w:marRight w:val="0"/>
              <w:marTop w:val="0"/>
              <w:marBottom w:val="0"/>
              <w:divBdr>
                <w:top w:val="none" w:sz="0" w:space="0" w:color="auto"/>
                <w:left w:val="none" w:sz="0" w:space="0" w:color="auto"/>
                <w:bottom w:val="none" w:sz="0" w:space="0" w:color="auto"/>
                <w:right w:val="none" w:sz="0" w:space="0" w:color="auto"/>
              </w:divBdr>
            </w:div>
          </w:divsChild>
        </w:div>
        <w:div w:id="1734234054">
          <w:marLeft w:val="0"/>
          <w:marRight w:val="0"/>
          <w:marTop w:val="0"/>
          <w:marBottom w:val="0"/>
          <w:divBdr>
            <w:top w:val="none" w:sz="0" w:space="0" w:color="auto"/>
            <w:left w:val="none" w:sz="0" w:space="0" w:color="auto"/>
            <w:bottom w:val="none" w:sz="0" w:space="0" w:color="auto"/>
            <w:right w:val="none" w:sz="0" w:space="0" w:color="auto"/>
          </w:divBdr>
          <w:divsChild>
            <w:div w:id="510415350">
              <w:marLeft w:val="0"/>
              <w:marRight w:val="0"/>
              <w:marTop w:val="0"/>
              <w:marBottom w:val="0"/>
              <w:divBdr>
                <w:top w:val="none" w:sz="0" w:space="0" w:color="auto"/>
                <w:left w:val="none" w:sz="0" w:space="0" w:color="auto"/>
                <w:bottom w:val="none" w:sz="0" w:space="0" w:color="auto"/>
                <w:right w:val="none" w:sz="0" w:space="0" w:color="auto"/>
              </w:divBdr>
            </w:div>
          </w:divsChild>
        </w:div>
        <w:div w:id="1234658479">
          <w:marLeft w:val="0"/>
          <w:marRight w:val="0"/>
          <w:marTop w:val="0"/>
          <w:marBottom w:val="0"/>
          <w:divBdr>
            <w:top w:val="none" w:sz="0" w:space="0" w:color="auto"/>
            <w:left w:val="none" w:sz="0" w:space="0" w:color="auto"/>
            <w:bottom w:val="none" w:sz="0" w:space="0" w:color="auto"/>
            <w:right w:val="none" w:sz="0" w:space="0" w:color="auto"/>
          </w:divBdr>
          <w:divsChild>
            <w:div w:id="145324866">
              <w:marLeft w:val="0"/>
              <w:marRight w:val="0"/>
              <w:marTop w:val="0"/>
              <w:marBottom w:val="0"/>
              <w:divBdr>
                <w:top w:val="none" w:sz="0" w:space="0" w:color="auto"/>
                <w:left w:val="none" w:sz="0" w:space="0" w:color="auto"/>
                <w:bottom w:val="none" w:sz="0" w:space="0" w:color="auto"/>
                <w:right w:val="none" w:sz="0" w:space="0" w:color="auto"/>
              </w:divBdr>
            </w:div>
          </w:divsChild>
        </w:div>
        <w:div w:id="783158460">
          <w:marLeft w:val="0"/>
          <w:marRight w:val="0"/>
          <w:marTop w:val="0"/>
          <w:marBottom w:val="0"/>
          <w:divBdr>
            <w:top w:val="none" w:sz="0" w:space="0" w:color="auto"/>
            <w:left w:val="none" w:sz="0" w:space="0" w:color="auto"/>
            <w:bottom w:val="none" w:sz="0" w:space="0" w:color="auto"/>
            <w:right w:val="none" w:sz="0" w:space="0" w:color="auto"/>
          </w:divBdr>
          <w:divsChild>
            <w:div w:id="1016883015">
              <w:marLeft w:val="0"/>
              <w:marRight w:val="0"/>
              <w:marTop w:val="0"/>
              <w:marBottom w:val="0"/>
              <w:divBdr>
                <w:top w:val="none" w:sz="0" w:space="0" w:color="auto"/>
                <w:left w:val="none" w:sz="0" w:space="0" w:color="auto"/>
                <w:bottom w:val="none" w:sz="0" w:space="0" w:color="auto"/>
                <w:right w:val="none" w:sz="0" w:space="0" w:color="auto"/>
              </w:divBdr>
            </w:div>
          </w:divsChild>
        </w:div>
        <w:div w:id="366101065">
          <w:marLeft w:val="0"/>
          <w:marRight w:val="0"/>
          <w:marTop w:val="0"/>
          <w:marBottom w:val="0"/>
          <w:divBdr>
            <w:top w:val="none" w:sz="0" w:space="0" w:color="auto"/>
            <w:left w:val="none" w:sz="0" w:space="0" w:color="auto"/>
            <w:bottom w:val="none" w:sz="0" w:space="0" w:color="auto"/>
            <w:right w:val="none" w:sz="0" w:space="0" w:color="auto"/>
          </w:divBdr>
          <w:divsChild>
            <w:div w:id="518857434">
              <w:marLeft w:val="0"/>
              <w:marRight w:val="0"/>
              <w:marTop w:val="0"/>
              <w:marBottom w:val="0"/>
              <w:divBdr>
                <w:top w:val="none" w:sz="0" w:space="0" w:color="auto"/>
                <w:left w:val="none" w:sz="0" w:space="0" w:color="auto"/>
                <w:bottom w:val="none" w:sz="0" w:space="0" w:color="auto"/>
                <w:right w:val="none" w:sz="0" w:space="0" w:color="auto"/>
              </w:divBdr>
            </w:div>
          </w:divsChild>
        </w:div>
        <w:div w:id="39479911">
          <w:marLeft w:val="0"/>
          <w:marRight w:val="0"/>
          <w:marTop w:val="0"/>
          <w:marBottom w:val="0"/>
          <w:divBdr>
            <w:top w:val="none" w:sz="0" w:space="0" w:color="auto"/>
            <w:left w:val="none" w:sz="0" w:space="0" w:color="auto"/>
            <w:bottom w:val="none" w:sz="0" w:space="0" w:color="auto"/>
            <w:right w:val="none" w:sz="0" w:space="0" w:color="auto"/>
          </w:divBdr>
          <w:divsChild>
            <w:div w:id="120460253">
              <w:marLeft w:val="0"/>
              <w:marRight w:val="0"/>
              <w:marTop w:val="0"/>
              <w:marBottom w:val="0"/>
              <w:divBdr>
                <w:top w:val="none" w:sz="0" w:space="0" w:color="auto"/>
                <w:left w:val="none" w:sz="0" w:space="0" w:color="auto"/>
                <w:bottom w:val="none" w:sz="0" w:space="0" w:color="auto"/>
                <w:right w:val="none" w:sz="0" w:space="0" w:color="auto"/>
              </w:divBdr>
            </w:div>
          </w:divsChild>
        </w:div>
        <w:div w:id="524443887">
          <w:marLeft w:val="0"/>
          <w:marRight w:val="0"/>
          <w:marTop w:val="0"/>
          <w:marBottom w:val="0"/>
          <w:divBdr>
            <w:top w:val="none" w:sz="0" w:space="0" w:color="auto"/>
            <w:left w:val="none" w:sz="0" w:space="0" w:color="auto"/>
            <w:bottom w:val="none" w:sz="0" w:space="0" w:color="auto"/>
            <w:right w:val="none" w:sz="0" w:space="0" w:color="auto"/>
          </w:divBdr>
          <w:divsChild>
            <w:div w:id="285476101">
              <w:marLeft w:val="0"/>
              <w:marRight w:val="0"/>
              <w:marTop w:val="0"/>
              <w:marBottom w:val="0"/>
              <w:divBdr>
                <w:top w:val="none" w:sz="0" w:space="0" w:color="auto"/>
                <w:left w:val="none" w:sz="0" w:space="0" w:color="auto"/>
                <w:bottom w:val="none" w:sz="0" w:space="0" w:color="auto"/>
                <w:right w:val="none" w:sz="0" w:space="0" w:color="auto"/>
              </w:divBdr>
            </w:div>
          </w:divsChild>
        </w:div>
        <w:div w:id="2015256205">
          <w:marLeft w:val="0"/>
          <w:marRight w:val="0"/>
          <w:marTop w:val="0"/>
          <w:marBottom w:val="0"/>
          <w:divBdr>
            <w:top w:val="none" w:sz="0" w:space="0" w:color="auto"/>
            <w:left w:val="none" w:sz="0" w:space="0" w:color="auto"/>
            <w:bottom w:val="none" w:sz="0" w:space="0" w:color="auto"/>
            <w:right w:val="none" w:sz="0" w:space="0" w:color="auto"/>
          </w:divBdr>
          <w:divsChild>
            <w:div w:id="1424302199">
              <w:marLeft w:val="0"/>
              <w:marRight w:val="0"/>
              <w:marTop w:val="0"/>
              <w:marBottom w:val="0"/>
              <w:divBdr>
                <w:top w:val="none" w:sz="0" w:space="0" w:color="auto"/>
                <w:left w:val="none" w:sz="0" w:space="0" w:color="auto"/>
                <w:bottom w:val="none" w:sz="0" w:space="0" w:color="auto"/>
                <w:right w:val="none" w:sz="0" w:space="0" w:color="auto"/>
              </w:divBdr>
            </w:div>
          </w:divsChild>
        </w:div>
        <w:div w:id="934019714">
          <w:marLeft w:val="0"/>
          <w:marRight w:val="0"/>
          <w:marTop w:val="0"/>
          <w:marBottom w:val="0"/>
          <w:divBdr>
            <w:top w:val="none" w:sz="0" w:space="0" w:color="auto"/>
            <w:left w:val="none" w:sz="0" w:space="0" w:color="auto"/>
            <w:bottom w:val="none" w:sz="0" w:space="0" w:color="auto"/>
            <w:right w:val="none" w:sz="0" w:space="0" w:color="auto"/>
          </w:divBdr>
          <w:divsChild>
            <w:div w:id="2043287852">
              <w:marLeft w:val="0"/>
              <w:marRight w:val="0"/>
              <w:marTop w:val="0"/>
              <w:marBottom w:val="0"/>
              <w:divBdr>
                <w:top w:val="none" w:sz="0" w:space="0" w:color="auto"/>
                <w:left w:val="none" w:sz="0" w:space="0" w:color="auto"/>
                <w:bottom w:val="none" w:sz="0" w:space="0" w:color="auto"/>
                <w:right w:val="none" w:sz="0" w:space="0" w:color="auto"/>
              </w:divBdr>
            </w:div>
          </w:divsChild>
        </w:div>
        <w:div w:id="1372461593">
          <w:marLeft w:val="0"/>
          <w:marRight w:val="0"/>
          <w:marTop w:val="0"/>
          <w:marBottom w:val="0"/>
          <w:divBdr>
            <w:top w:val="none" w:sz="0" w:space="0" w:color="auto"/>
            <w:left w:val="none" w:sz="0" w:space="0" w:color="auto"/>
            <w:bottom w:val="none" w:sz="0" w:space="0" w:color="auto"/>
            <w:right w:val="none" w:sz="0" w:space="0" w:color="auto"/>
          </w:divBdr>
          <w:divsChild>
            <w:div w:id="766921018">
              <w:marLeft w:val="0"/>
              <w:marRight w:val="0"/>
              <w:marTop w:val="0"/>
              <w:marBottom w:val="0"/>
              <w:divBdr>
                <w:top w:val="none" w:sz="0" w:space="0" w:color="auto"/>
                <w:left w:val="none" w:sz="0" w:space="0" w:color="auto"/>
                <w:bottom w:val="none" w:sz="0" w:space="0" w:color="auto"/>
                <w:right w:val="none" w:sz="0" w:space="0" w:color="auto"/>
              </w:divBdr>
            </w:div>
          </w:divsChild>
        </w:div>
        <w:div w:id="628317559">
          <w:marLeft w:val="0"/>
          <w:marRight w:val="0"/>
          <w:marTop w:val="0"/>
          <w:marBottom w:val="0"/>
          <w:divBdr>
            <w:top w:val="none" w:sz="0" w:space="0" w:color="auto"/>
            <w:left w:val="none" w:sz="0" w:space="0" w:color="auto"/>
            <w:bottom w:val="none" w:sz="0" w:space="0" w:color="auto"/>
            <w:right w:val="none" w:sz="0" w:space="0" w:color="auto"/>
          </w:divBdr>
          <w:divsChild>
            <w:div w:id="881288523">
              <w:marLeft w:val="0"/>
              <w:marRight w:val="0"/>
              <w:marTop w:val="0"/>
              <w:marBottom w:val="0"/>
              <w:divBdr>
                <w:top w:val="none" w:sz="0" w:space="0" w:color="auto"/>
                <w:left w:val="none" w:sz="0" w:space="0" w:color="auto"/>
                <w:bottom w:val="none" w:sz="0" w:space="0" w:color="auto"/>
                <w:right w:val="none" w:sz="0" w:space="0" w:color="auto"/>
              </w:divBdr>
            </w:div>
          </w:divsChild>
        </w:div>
        <w:div w:id="1600913560">
          <w:marLeft w:val="0"/>
          <w:marRight w:val="0"/>
          <w:marTop w:val="0"/>
          <w:marBottom w:val="0"/>
          <w:divBdr>
            <w:top w:val="none" w:sz="0" w:space="0" w:color="auto"/>
            <w:left w:val="none" w:sz="0" w:space="0" w:color="auto"/>
            <w:bottom w:val="none" w:sz="0" w:space="0" w:color="auto"/>
            <w:right w:val="none" w:sz="0" w:space="0" w:color="auto"/>
          </w:divBdr>
          <w:divsChild>
            <w:div w:id="971403204">
              <w:marLeft w:val="0"/>
              <w:marRight w:val="0"/>
              <w:marTop w:val="0"/>
              <w:marBottom w:val="0"/>
              <w:divBdr>
                <w:top w:val="none" w:sz="0" w:space="0" w:color="auto"/>
                <w:left w:val="none" w:sz="0" w:space="0" w:color="auto"/>
                <w:bottom w:val="none" w:sz="0" w:space="0" w:color="auto"/>
                <w:right w:val="none" w:sz="0" w:space="0" w:color="auto"/>
              </w:divBdr>
            </w:div>
          </w:divsChild>
        </w:div>
        <w:div w:id="1594244034">
          <w:marLeft w:val="0"/>
          <w:marRight w:val="0"/>
          <w:marTop w:val="0"/>
          <w:marBottom w:val="0"/>
          <w:divBdr>
            <w:top w:val="none" w:sz="0" w:space="0" w:color="auto"/>
            <w:left w:val="none" w:sz="0" w:space="0" w:color="auto"/>
            <w:bottom w:val="none" w:sz="0" w:space="0" w:color="auto"/>
            <w:right w:val="none" w:sz="0" w:space="0" w:color="auto"/>
          </w:divBdr>
          <w:divsChild>
            <w:div w:id="1851482685">
              <w:marLeft w:val="0"/>
              <w:marRight w:val="0"/>
              <w:marTop w:val="0"/>
              <w:marBottom w:val="0"/>
              <w:divBdr>
                <w:top w:val="none" w:sz="0" w:space="0" w:color="auto"/>
                <w:left w:val="none" w:sz="0" w:space="0" w:color="auto"/>
                <w:bottom w:val="none" w:sz="0" w:space="0" w:color="auto"/>
                <w:right w:val="none" w:sz="0" w:space="0" w:color="auto"/>
              </w:divBdr>
            </w:div>
          </w:divsChild>
        </w:div>
        <w:div w:id="986669410">
          <w:marLeft w:val="0"/>
          <w:marRight w:val="0"/>
          <w:marTop w:val="0"/>
          <w:marBottom w:val="0"/>
          <w:divBdr>
            <w:top w:val="none" w:sz="0" w:space="0" w:color="auto"/>
            <w:left w:val="none" w:sz="0" w:space="0" w:color="auto"/>
            <w:bottom w:val="none" w:sz="0" w:space="0" w:color="auto"/>
            <w:right w:val="none" w:sz="0" w:space="0" w:color="auto"/>
          </w:divBdr>
          <w:divsChild>
            <w:div w:id="693269894">
              <w:marLeft w:val="0"/>
              <w:marRight w:val="0"/>
              <w:marTop w:val="0"/>
              <w:marBottom w:val="0"/>
              <w:divBdr>
                <w:top w:val="none" w:sz="0" w:space="0" w:color="auto"/>
                <w:left w:val="none" w:sz="0" w:space="0" w:color="auto"/>
                <w:bottom w:val="none" w:sz="0" w:space="0" w:color="auto"/>
                <w:right w:val="none" w:sz="0" w:space="0" w:color="auto"/>
              </w:divBdr>
            </w:div>
          </w:divsChild>
        </w:div>
        <w:div w:id="294796779">
          <w:marLeft w:val="0"/>
          <w:marRight w:val="0"/>
          <w:marTop w:val="0"/>
          <w:marBottom w:val="0"/>
          <w:divBdr>
            <w:top w:val="none" w:sz="0" w:space="0" w:color="auto"/>
            <w:left w:val="none" w:sz="0" w:space="0" w:color="auto"/>
            <w:bottom w:val="none" w:sz="0" w:space="0" w:color="auto"/>
            <w:right w:val="none" w:sz="0" w:space="0" w:color="auto"/>
          </w:divBdr>
          <w:divsChild>
            <w:div w:id="401680274">
              <w:marLeft w:val="0"/>
              <w:marRight w:val="0"/>
              <w:marTop w:val="0"/>
              <w:marBottom w:val="0"/>
              <w:divBdr>
                <w:top w:val="none" w:sz="0" w:space="0" w:color="auto"/>
                <w:left w:val="none" w:sz="0" w:space="0" w:color="auto"/>
                <w:bottom w:val="none" w:sz="0" w:space="0" w:color="auto"/>
                <w:right w:val="none" w:sz="0" w:space="0" w:color="auto"/>
              </w:divBdr>
            </w:div>
          </w:divsChild>
        </w:div>
        <w:div w:id="511653336">
          <w:marLeft w:val="0"/>
          <w:marRight w:val="0"/>
          <w:marTop w:val="0"/>
          <w:marBottom w:val="0"/>
          <w:divBdr>
            <w:top w:val="none" w:sz="0" w:space="0" w:color="auto"/>
            <w:left w:val="none" w:sz="0" w:space="0" w:color="auto"/>
            <w:bottom w:val="none" w:sz="0" w:space="0" w:color="auto"/>
            <w:right w:val="none" w:sz="0" w:space="0" w:color="auto"/>
          </w:divBdr>
          <w:divsChild>
            <w:div w:id="1804075286">
              <w:marLeft w:val="0"/>
              <w:marRight w:val="0"/>
              <w:marTop w:val="0"/>
              <w:marBottom w:val="0"/>
              <w:divBdr>
                <w:top w:val="none" w:sz="0" w:space="0" w:color="auto"/>
                <w:left w:val="none" w:sz="0" w:space="0" w:color="auto"/>
                <w:bottom w:val="none" w:sz="0" w:space="0" w:color="auto"/>
                <w:right w:val="none" w:sz="0" w:space="0" w:color="auto"/>
              </w:divBdr>
            </w:div>
          </w:divsChild>
        </w:div>
        <w:div w:id="1717581069">
          <w:marLeft w:val="0"/>
          <w:marRight w:val="0"/>
          <w:marTop w:val="0"/>
          <w:marBottom w:val="0"/>
          <w:divBdr>
            <w:top w:val="none" w:sz="0" w:space="0" w:color="auto"/>
            <w:left w:val="none" w:sz="0" w:space="0" w:color="auto"/>
            <w:bottom w:val="none" w:sz="0" w:space="0" w:color="auto"/>
            <w:right w:val="none" w:sz="0" w:space="0" w:color="auto"/>
          </w:divBdr>
          <w:divsChild>
            <w:div w:id="1220291423">
              <w:marLeft w:val="0"/>
              <w:marRight w:val="0"/>
              <w:marTop w:val="0"/>
              <w:marBottom w:val="0"/>
              <w:divBdr>
                <w:top w:val="none" w:sz="0" w:space="0" w:color="auto"/>
                <w:left w:val="none" w:sz="0" w:space="0" w:color="auto"/>
                <w:bottom w:val="none" w:sz="0" w:space="0" w:color="auto"/>
                <w:right w:val="none" w:sz="0" w:space="0" w:color="auto"/>
              </w:divBdr>
            </w:div>
          </w:divsChild>
        </w:div>
        <w:div w:id="1020742016">
          <w:marLeft w:val="0"/>
          <w:marRight w:val="0"/>
          <w:marTop w:val="0"/>
          <w:marBottom w:val="0"/>
          <w:divBdr>
            <w:top w:val="none" w:sz="0" w:space="0" w:color="auto"/>
            <w:left w:val="none" w:sz="0" w:space="0" w:color="auto"/>
            <w:bottom w:val="none" w:sz="0" w:space="0" w:color="auto"/>
            <w:right w:val="none" w:sz="0" w:space="0" w:color="auto"/>
          </w:divBdr>
          <w:divsChild>
            <w:div w:id="1398670711">
              <w:marLeft w:val="0"/>
              <w:marRight w:val="0"/>
              <w:marTop w:val="0"/>
              <w:marBottom w:val="0"/>
              <w:divBdr>
                <w:top w:val="none" w:sz="0" w:space="0" w:color="auto"/>
                <w:left w:val="none" w:sz="0" w:space="0" w:color="auto"/>
                <w:bottom w:val="none" w:sz="0" w:space="0" w:color="auto"/>
                <w:right w:val="none" w:sz="0" w:space="0" w:color="auto"/>
              </w:divBdr>
            </w:div>
          </w:divsChild>
        </w:div>
        <w:div w:id="512691811">
          <w:marLeft w:val="0"/>
          <w:marRight w:val="0"/>
          <w:marTop w:val="0"/>
          <w:marBottom w:val="0"/>
          <w:divBdr>
            <w:top w:val="none" w:sz="0" w:space="0" w:color="auto"/>
            <w:left w:val="none" w:sz="0" w:space="0" w:color="auto"/>
            <w:bottom w:val="none" w:sz="0" w:space="0" w:color="auto"/>
            <w:right w:val="none" w:sz="0" w:space="0" w:color="auto"/>
          </w:divBdr>
          <w:divsChild>
            <w:div w:id="1734893419">
              <w:marLeft w:val="0"/>
              <w:marRight w:val="0"/>
              <w:marTop w:val="0"/>
              <w:marBottom w:val="0"/>
              <w:divBdr>
                <w:top w:val="none" w:sz="0" w:space="0" w:color="auto"/>
                <w:left w:val="none" w:sz="0" w:space="0" w:color="auto"/>
                <w:bottom w:val="none" w:sz="0" w:space="0" w:color="auto"/>
                <w:right w:val="none" w:sz="0" w:space="0" w:color="auto"/>
              </w:divBdr>
            </w:div>
          </w:divsChild>
        </w:div>
        <w:div w:id="314728938">
          <w:marLeft w:val="0"/>
          <w:marRight w:val="0"/>
          <w:marTop w:val="0"/>
          <w:marBottom w:val="0"/>
          <w:divBdr>
            <w:top w:val="none" w:sz="0" w:space="0" w:color="auto"/>
            <w:left w:val="none" w:sz="0" w:space="0" w:color="auto"/>
            <w:bottom w:val="none" w:sz="0" w:space="0" w:color="auto"/>
            <w:right w:val="none" w:sz="0" w:space="0" w:color="auto"/>
          </w:divBdr>
          <w:divsChild>
            <w:div w:id="1738552828">
              <w:marLeft w:val="0"/>
              <w:marRight w:val="0"/>
              <w:marTop w:val="0"/>
              <w:marBottom w:val="0"/>
              <w:divBdr>
                <w:top w:val="none" w:sz="0" w:space="0" w:color="auto"/>
                <w:left w:val="none" w:sz="0" w:space="0" w:color="auto"/>
                <w:bottom w:val="none" w:sz="0" w:space="0" w:color="auto"/>
                <w:right w:val="none" w:sz="0" w:space="0" w:color="auto"/>
              </w:divBdr>
            </w:div>
          </w:divsChild>
        </w:div>
        <w:div w:id="114835178">
          <w:marLeft w:val="0"/>
          <w:marRight w:val="0"/>
          <w:marTop w:val="0"/>
          <w:marBottom w:val="0"/>
          <w:divBdr>
            <w:top w:val="none" w:sz="0" w:space="0" w:color="auto"/>
            <w:left w:val="none" w:sz="0" w:space="0" w:color="auto"/>
            <w:bottom w:val="none" w:sz="0" w:space="0" w:color="auto"/>
            <w:right w:val="none" w:sz="0" w:space="0" w:color="auto"/>
          </w:divBdr>
          <w:divsChild>
            <w:div w:id="1283344946">
              <w:marLeft w:val="0"/>
              <w:marRight w:val="0"/>
              <w:marTop w:val="0"/>
              <w:marBottom w:val="0"/>
              <w:divBdr>
                <w:top w:val="none" w:sz="0" w:space="0" w:color="auto"/>
                <w:left w:val="none" w:sz="0" w:space="0" w:color="auto"/>
                <w:bottom w:val="none" w:sz="0" w:space="0" w:color="auto"/>
                <w:right w:val="none" w:sz="0" w:space="0" w:color="auto"/>
              </w:divBdr>
            </w:div>
          </w:divsChild>
        </w:div>
        <w:div w:id="728067004">
          <w:marLeft w:val="0"/>
          <w:marRight w:val="0"/>
          <w:marTop w:val="0"/>
          <w:marBottom w:val="0"/>
          <w:divBdr>
            <w:top w:val="none" w:sz="0" w:space="0" w:color="auto"/>
            <w:left w:val="none" w:sz="0" w:space="0" w:color="auto"/>
            <w:bottom w:val="none" w:sz="0" w:space="0" w:color="auto"/>
            <w:right w:val="none" w:sz="0" w:space="0" w:color="auto"/>
          </w:divBdr>
          <w:divsChild>
            <w:div w:id="1256552798">
              <w:marLeft w:val="0"/>
              <w:marRight w:val="0"/>
              <w:marTop w:val="0"/>
              <w:marBottom w:val="0"/>
              <w:divBdr>
                <w:top w:val="none" w:sz="0" w:space="0" w:color="auto"/>
                <w:left w:val="none" w:sz="0" w:space="0" w:color="auto"/>
                <w:bottom w:val="none" w:sz="0" w:space="0" w:color="auto"/>
                <w:right w:val="none" w:sz="0" w:space="0" w:color="auto"/>
              </w:divBdr>
            </w:div>
          </w:divsChild>
        </w:div>
        <w:div w:id="2038193800">
          <w:marLeft w:val="0"/>
          <w:marRight w:val="0"/>
          <w:marTop w:val="0"/>
          <w:marBottom w:val="0"/>
          <w:divBdr>
            <w:top w:val="none" w:sz="0" w:space="0" w:color="auto"/>
            <w:left w:val="none" w:sz="0" w:space="0" w:color="auto"/>
            <w:bottom w:val="none" w:sz="0" w:space="0" w:color="auto"/>
            <w:right w:val="none" w:sz="0" w:space="0" w:color="auto"/>
          </w:divBdr>
          <w:divsChild>
            <w:div w:id="637031243">
              <w:marLeft w:val="0"/>
              <w:marRight w:val="0"/>
              <w:marTop w:val="0"/>
              <w:marBottom w:val="0"/>
              <w:divBdr>
                <w:top w:val="none" w:sz="0" w:space="0" w:color="auto"/>
                <w:left w:val="none" w:sz="0" w:space="0" w:color="auto"/>
                <w:bottom w:val="none" w:sz="0" w:space="0" w:color="auto"/>
                <w:right w:val="none" w:sz="0" w:space="0" w:color="auto"/>
              </w:divBdr>
            </w:div>
          </w:divsChild>
        </w:div>
        <w:div w:id="1557470343">
          <w:marLeft w:val="0"/>
          <w:marRight w:val="0"/>
          <w:marTop w:val="0"/>
          <w:marBottom w:val="0"/>
          <w:divBdr>
            <w:top w:val="none" w:sz="0" w:space="0" w:color="auto"/>
            <w:left w:val="none" w:sz="0" w:space="0" w:color="auto"/>
            <w:bottom w:val="none" w:sz="0" w:space="0" w:color="auto"/>
            <w:right w:val="none" w:sz="0" w:space="0" w:color="auto"/>
          </w:divBdr>
          <w:divsChild>
            <w:div w:id="536166860">
              <w:marLeft w:val="0"/>
              <w:marRight w:val="0"/>
              <w:marTop w:val="0"/>
              <w:marBottom w:val="0"/>
              <w:divBdr>
                <w:top w:val="none" w:sz="0" w:space="0" w:color="auto"/>
                <w:left w:val="none" w:sz="0" w:space="0" w:color="auto"/>
                <w:bottom w:val="none" w:sz="0" w:space="0" w:color="auto"/>
                <w:right w:val="none" w:sz="0" w:space="0" w:color="auto"/>
              </w:divBdr>
            </w:div>
          </w:divsChild>
        </w:div>
        <w:div w:id="1206599758">
          <w:marLeft w:val="0"/>
          <w:marRight w:val="0"/>
          <w:marTop w:val="0"/>
          <w:marBottom w:val="0"/>
          <w:divBdr>
            <w:top w:val="none" w:sz="0" w:space="0" w:color="auto"/>
            <w:left w:val="none" w:sz="0" w:space="0" w:color="auto"/>
            <w:bottom w:val="none" w:sz="0" w:space="0" w:color="auto"/>
            <w:right w:val="none" w:sz="0" w:space="0" w:color="auto"/>
          </w:divBdr>
          <w:divsChild>
            <w:div w:id="1835873399">
              <w:marLeft w:val="0"/>
              <w:marRight w:val="0"/>
              <w:marTop w:val="0"/>
              <w:marBottom w:val="0"/>
              <w:divBdr>
                <w:top w:val="none" w:sz="0" w:space="0" w:color="auto"/>
                <w:left w:val="none" w:sz="0" w:space="0" w:color="auto"/>
                <w:bottom w:val="none" w:sz="0" w:space="0" w:color="auto"/>
                <w:right w:val="none" w:sz="0" w:space="0" w:color="auto"/>
              </w:divBdr>
            </w:div>
          </w:divsChild>
        </w:div>
        <w:div w:id="834760871">
          <w:marLeft w:val="0"/>
          <w:marRight w:val="0"/>
          <w:marTop w:val="0"/>
          <w:marBottom w:val="0"/>
          <w:divBdr>
            <w:top w:val="none" w:sz="0" w:space="0" w:color="auto"/>
            <w:left w:val="none" w:sz="0" w:space="0" w:color="auto"/>
            <w:bottom w:val="none" w:sz="0" w:space="0" w:color="auto"/>
            <w:right w:val="none" w:sz="0" w:space="0" w:color="auto"/>
          </w:divBdr>
          <w:divsChild>
            <w:div w:id="1392922467">
              <w:marLeft w:val="0"/>
              <w:marRight w:val="0"/>
              <w:marTop w:val="0"/>
              <w:marBottom w:val="0"/>
              <w:divBdr>
                <w:top w:val="none" w:sz="0" w:space="0" w:color="auto"/>
                <w:left w:val="none" w:sz="0" w:space="0" w:color="auto"/>
                <w:bottom w:val="none" w:sz="0" w:space="0" w:color="auto"/>
                <w:right w:val="none" w:sz="0" w:space="0" w:color="auto"/>
              </w:divBdr>
            </w:div>
          </w:divsChild>
        </w:div>
        <w:div w:id="1263535199">
          <w:marLeft w:val="0"/>
          <w:marRight w:val="0"/>
          <w:marTop w:val="0"/>
          <w:marBottom w:val="0"/>
          <w:divBdr>
            <w:top w:val="none" w:sz="0" w:space="0" w:color="auto"/>
            <w:left w:val="none" w:sz="0" w:space="0" w:color="auto"/>
            <w:bottom w:val="none" w:sz="0" w:space="0" w:color="auto"/>
            <w:right w:val="none" w:sz="0" w:space="0" w:color="auto"/>
          </w:divBdr>
          <w:divsChild>
            <w:div w:id="81532708">
              <w:marLeft w:val="0"/>
              <w:marRight w:val="0"/>
              <w:marTop w:val="0"/>
              <w:marBottom w:val="0"/>
              <w:divBdr>
                <w:top w:val="none" w:sz="0" w:space="0" w:color="auto"/>
                <w:left w:val="none" w:sz="0" w:space="0" w:color="auto"/>
                <w:bottom w:val="none" w:sz="0" w:space="0" w:color="auto"/>
                <w:right w:val="none" w:sz="0" w:space="0" w:color="auto"/>
              </w:divBdr>
            </w:div>
          </w:divsChild>
        </w:div>
        <w:div w:id="110441067">
          <w:marLeft w:val="0"/>
          <w:marRight w:val="0"/>
          <w:marTop w:val="0"/>
          <w:marBottom w:val="0"/>
          <w:divBdr>
            <w:top w:val="none" w:sz="0" w:space="0" w:color="auto"/>
            <w:left w:val="none" w:sz="0" w:space="0" w:color="auto"/>
            <w:bottom w:val="none" w:sz="0" w:space="0" w:color="auto"/>
            <w:right w:val="none" w:sz="0" w:space="0" w:color="auto"/>
          </w:divBdr>
          <w:divsChild>
            <w:div w:id="579291678">
              <w:marLeft w:val="0"/>
              <w:marRight w:val="0"/>
              <w:marTop w:val="0"/>
              <w:marBottom w:val="0"/>
              <w:divBdr>
                <w:top w:val="none" w:sz="0" w:space="0" w:color="auto"/>
                <w:left w:val="none" w:sz="0" w:space="0" w:color="auto"/>
                <w:bottom w:val="none" w:sz="0" w:space="0" w:color="auto"/>
                <w:right w:val="none" w:sz="0" w:space="0" w:color="auto"/>
              </w:divBdr>
            </w:div>
          </w:divsChild>
        </w:div>
        <w:div w:id="1503936775">
          <w:marLeft w:val="0"/>
          <w:marRight w:val="0"/>
          <w:marTop w:val="0"/>
          <w:marBottom w:val="0"/>
          <w:divBdr>
            <w:top w:val="none" w:sz="0" w:space="0" w:color="auto"/>
            <w:left w:val="none" w:sz="0" w:space="0" w:color="auto"/>
            <w:bottom w:val="none" w:sz="0" w:space="0" w:color="auto"/>
            <w:right w:val="none" w:sz="0" w:space="0" w:color="auto"/>
          </w:divBdr>
          <w:divsChild>
            <w:div w:id="1386486705">
              <w:marLeft w:val="0"/>
              <w:marRight w:val="0"/>
              <w:marTop w:val="0"/>
              <w:marBottom w:val="0"/>
              <w:divBdr>
                <w:top w:val="none" w:sz="0" w:space="0" w:color="auto"/>
                <w:left w:val="none" w:sz="0" w:space="0" w:color="auto"/>
                <w:bottom w:val="none" w:sz="0" w:space="0" w:color="auto"/>
                <w:right w:val="none" w:sz="0" w:space="0" w:color="auto"/>
              </w:divBdr>
            </w:div>
          </w:divsChild>
        </w:div>
        <w:div w:id="1238858094">
          <w:marLeft w:val="0"/>
          <w:marRight w:val="0"/>
          <w:marTop w:val="0"/>
          <w:marBottom w:val="0"/>
          <w:divBdr>
            <w:top w:val="none" w:sz="0" w:space="0" w:color="auto"/>
            <w:left w:val="none" w:sz="0" w:space="0" w:color="auto"/>
            <w:bottom w:val="none" w:sz="0" w:space="0" w:color="auto"/>
            <w:right w:val="none" w:sz="0" w:space="0" w:color="auto"/>
          </w:divBdr>
          <w:divsChild>
            <w:div w:id="1305501404">
              <w:marLeft w:val="0"/>
              <w:marRight w:val="0"/>
              <w:marTop w:val="0"/>
              <w:marBottom w:val="0"/>
              <w:divBdr>
                <w:top w:val="none" w:sz="0" w:space="0" w:color="auto"/>
                <w:left w:val="none" w:sz="0" w:space="0" w:color="auto"/>
                <w:bottom w:val="none" w:sz="0" w:space="0" w:color="auto"/>
                <w:right w:val="none" w:sz="0" w:space="0" w:color="auto"/>
              </w:divBdr>
            </w:div>
          </w:divsChild>
        </w:div>
        <w:div w:id="1166359738">
          <w:marLeft w:val="0"/>
          <w:marRight w:val="0"/>
          <w:marTop w:val="0"/>
          <w:marBottom w:val="0"/>
          <w:divBdr>
            <w:top w:val="none" w:sz="0" w:space="0" w:color="auto"/>
            <w:left w:val="none" w:sz="0" w:space="0" w:color="auto"/>
            <w:bottom w:val="none" w:sz="0" w:space="0" w:color="auto"/>
            <w:right w:val="none" w:sz="0" w:space="0" w:color="auto"/>
          </w:divBdr>
          <w:divsChild>
            <w:div w:id="293602179">
              <w:marLeft w:val="0"/>
              <w:marRight w:val="0"/>
              <w:marTop w:val="0"/>
              <w:marBottom w:val="0"/>
              <w:divBdr>
                <w:top w:val="none" w:sz="0" w:space="0" w:color="auto"/>
                <w:left w:val="none" w:sz="0" w:space="0" w:color="auto"/>
                <w:bottom w:val="none" w:sz="0" w:space="0" w:color="auto"/>
                <w:right w:val="none" w:sz="0" w:space="0" w:color="auto"/>
              </w:divBdr>
            </w:div>
          </w:divsChild>
        </w:div>
        <w:div w:id="1584872958">
          <w:marLeft w:val="0"/>
          <w:marRight w:val="0"/>
          <w:marTop w:val="0"/>
          <w:marBottom w:val="0"/>
          <w:divBdr>
            <w:top w:val="none" w:sz="0" w:space="0" w:color="auto"/>
            <w:left w:val="none" w:sz="0" w:space="0" w:color="auto"/>
            <w:bottom w:val="none" w:sz="0" w:space="0" w:color="auto"/>
            <w:right w:val="none" w:sz="0" w:space="0" w:color="auto"/>
          </w:divBdr>
          <w:divsChild>
            <w:div w:id="969282167">
              <w:marLeft w:val="0"/>
              <w:marRight w:val="0"/>
              <w:marTop w:val="0"/>
              <w:marBottom w:val="0"/>
              <w:divBdr>
                <w:top w:val="none" w:sz="0" w:space="0" w:color="auto"/>
                <w:left w:val="none" w:sz="0" w:space="0" w:color="auto"/>
                <w:bottom w:val="none" w:sz="0" w:space="0" w:color="auto"/>
                <w:right w:val="none" w:sz="0" w:space="0" w:color="auto"/>
              </w:divBdr>
            </w:div>
          </w:divsChild>
        </w:div>
        <w:div w:id="1299065166">
          <w:marLeft w:val="0"/>
          <w:marRight w:val="0"/>
          <w:marTop w:val="0"/>
          <w:marBottom w:val="0"/>
          <w:divBdr>
            <w:top w:val="none" w:sz="0" w:space="0" w:color="auto"/>
            <w:left w:val="none" w:sz="0" w:space="0" w:color="auto"/>
            <w:bottom w:val="none" w:sz="0" w:space="0" w:color="auto"/>
            <w:right w:val="none" w:sz="0" w:space="0" w:color="auto"/>
          </w:divBdr>
          <w:divsChild>
            <w:div w:id="1640839281">
              <w:marLeft w:val="0"/>
              <w:marRight w:val="0"/>
              <w:marTop w:val="0"/>
              <w:marBottom w:val="0"/>
              <w:divBdr>
                <w:top w:val="none" w:sz="0" w:space="0" w:color="auto"/>
                <w:left w:val="none" w:sz="0" w:space="0" w:color="auto"/>
                <w:bottom w:val="none" w:sz="0" w:space="0" w:color="auto"/>
                <w:right w:val="none" w:sz="0" w:space="0" w:color="auto"/>
              </w:divBdr>
            </w:div>
          </w:divsChild>
        </w:div>
        <w:div w:id="1782720098">
          <w:marLeft w:val="0"/>
          <w:marRight w:val="0"/>
          <w:marTop w:val="0"/>
          <w:marBottom w:val="0"/>
          <w:divBdr>
            <w:top w:val="none" w:sz="0" w:space="0" w:color="auto"/>
            <w:left w:val="none" w:sz="0" w:space="0" w:color="auto"/>
            <w:bottom w:val="none" w:sz="0" w:space="0" w:color="auto"/>
            <w:right w:val="none" w:sz="0" w:space="0" w:color="auto"/>
          </w:divBdr>
          <w:divsChild>
            <w:div w:id="1015812533">
              <w:marLeft w:val="0"/>
              <w:marRight w:val="0"/>
              <w:marTop w:val="0"/>
              <w:marBottom w:val="0"/>
              <w:divBdr>
                <w:top w:val="none" w:sz="0" w:space="0" w:color="auto"/>
                <w:left w:val="none" w:sz="0" w:space="0" w:color="auto"/>
                <w:bottom w:val="none" w:sz="0" w:space="0" w:color="auto"/>
                <w:right w:val="none" w:sz="0" w:space="0" w:color="auto"/>
              </w:divBdr>
            </w:div>
          </w:divsChild>
        </w:div>
        <w:div w:id="257372369">
          <w:marLeft w:val="0"/>
          <w:marRight w:val="0"/>
          <w:marTop w:val="0"/>
          <w:marBottom w:val="0"/>
          <w:divBdr>
            <w:top w:val="none" w:sz="0" w:space="0" w:color="auto"/>
            <w:left w:val="none" w:sz="0" w:space="0" w:color="auto"/>
            <w:bottom w:val="none" w:sz="0" w:space="0" w:color="auto"/>
            <w:right w:val="none" w:sz="0" w:space="0" w:color="auto"/>
          </w:divBdr>
          <w:divsChild>
            <w:div w:id="2066171839">
              <w:marLeft w:val="0"/>
              <w:marRight w:val="0"/>
              <w:marTop w:val="0"/>
              <w:marBottom w:val="0"/>
              <w:divBdr>
                <w:top w:val="none" w:sz="0" w:space="0" w:color="auto"/>
                <w:left w:val="none" w:sz="0" w:space="0" w:color="auto"/>
                <w:bottom w:val="none" w:sz="0" w:space="0" w:color="auto"/>
                <w:right w:val="none" w:sz="0" w:space="0" w:color="auto"/>
              </w:divBdr>
            </w:div>
          </w:divsChild>
        </w:div>
        <w:div w:id="375085461">
          <w:marLeft w:val="0"/>
          <w:marRight w:val="0"/>
          <w:marTop w:val="0"/>
          <w:marBottom w:val="0"/>
          <w:divBdr>
            <w:top w:val="none" w:sz="0" w:space="0" w:color="auto"/>
            <w:left w:val="none" w:sz="0" w:space="0" w:color="auto"/>
            <w:bottom w:val="none" w:sz="0" w:space="0" w:color="auto"/>
            <w:right w:val="none" w:sz="0" w:space="0" w:color="auto"/>
          </w:divBdr>
          <w:divsChild>
            <w:div w:id="1613124007">
              <w:marLeft w:val="0"/>
              <w:marRight w:val="0"/>
              <w:marTop w:val="0"/>
              <w:marBottom w:val="0"/>
              <w:divBdr>
                <w:top w:val="none" w:sz="0" w:space="0" w:color="auto"/>
                <w:left w:val="none" w:sz="0" w:space="0" w:color="auto"/>
                <w:bottom w:val="none" w:sz="0" w:space="0" w:color="auto"/>
                <w:right w:val="none" w:sz="0" w:space="0" w:color="auto"/>
              </w:divBdr>
            </w:div>
          </w:divsChild>
        </w:div>
        <w:div w:id="438188198">
          <w:marLeft w:val="0"/>
          <w:marRight w:val="0"/>
          <w:marTop w:val="0"/>
          <w:marBottom w:val="0"/>
          <w:divBdr>
            <w:top w:val="none" w:sz="0" w:space="0" w:color="auto"/>
            <w:left w:val="none" w:sz="0" w:space="0" w:color="auto"/>
            <w:bottom w:val="none" w:sz="0" w:space="0" w:color="auto"/>
            <w:right w:val="none" w:sz="0" w:space="0" w:color="auto"/>
          </w:divBdr>
          <w:divsChild>
            <w:div w:id="1386878488">
              <w:marLeft w:val="0"/>
              <w:marRight w:val="0"/>
              <w:marTop w:val="0"/>
              <w:marBottom w:val="0"/>
              <w:divBdr>
                <w:top w:val="none" w:sz="0" w:space="0" w:color="auto"/>
                <w:left w:val="none" w:sz="0" w:space="0" w:color="auto"/>
                <w:bottom w:val="none" w:sz="0" w:space="0" w:color="auto"/>
                <w:right w:val="none" w:sz="0" w:space="0" w:color="auto"/>
              </w:divBdr>
            </w:div>
          </w:divsChild>
        </w:div>
        <w:div w:id="1217085125">
          <w:marLeft w:val="0"/>
          <w:marRight w:val="0"/>
          <w:marTop w:val="0"/>
          <w:marBottom w:val="0"/>
          <w:divBdr>
            <w:top w:val="none" w:sz="0" w:space="0" w:color="auto"/>
            <w:left w:val="none" w:sz="0" w:space="0" w:color="auto"/>
            <w:bottom w:val="none" w:sz="0" w:space="0" w:color="auto"/>
            <w:right w:val="none" w:sz="0" w:space="0" w:color="auto"/>
          </w:divBdr>
          <w:divsChild>
            <w:div w:id="831529094">
              <w:marLeft w:val="0"/>
              <w:marRight w:val="0"/>
              <w:marTop w:val="0"/>
              <w:marBottom w:val="0"/>
              <w:divBdr>
                <w:top w:val="none" w:sz="0" w:space="0" w:color="auto"/>
                <w:left w:val="none" w:sz="0" w:space="0" w:color="auto"/>
                <w:bottom w:val="none" w:sz="0" w:space="0" w:color="auto"/>
                <w:right w:val="none" w:sz="0" w:space="0" w:color="auto"/>
              </w:divBdr>
            </w:div>
          </w:divsChild>
        </w:div>
        <w:div w:id="1023634996">
          <w:marLeft w:val="0"/>
          <w:marRight w:val="0"/>
          <w:marTop w:val="0"/>
          <w:marBottom w:val="0"/>
          <w:divBdr>
            <w:top w:val="none" w:sz="0" w:space="0" w:color="auto"/>
            <w:left w:val="none" w:sz="0" w:space="0" w:color="auto"/>
            <w:bottom w:val="none" w:sz="0" w:space="0" w:color="auto"/>
            <w:right w:val="none" w:sz="0" w:space="0" w:color="auto"/>
          </w:divBdr>
          <w:divsChild>
            <w:div w:id="924336898">
              <w:marLeft w:val="0"/>
              <w:marRight w:val="0"/>
              <w:marTop w:val="0"/>
              <w:marBottom w:val="0"/>
              <w:divBdr>
                <w:top w:val="none" w:sz="0" w:space="0" w:color="auto"/>
                <w:left w:val="none" w:sz="0" w:space="0" w:color="auto"/>
                <w:bottom w:val="none" w:sz="0" w:space="0" w:color="auto"/>
                <w:right w:val="none" w:sz="0" w:space="0" w:color="auto"/>
              </w:divBdr>
            </w:div>
          </w:divsChild>
        </w:div>
        <w:div w:id="624821835">
          <w:marLeft w:val="0"/>
          <w:marRight w:val="0"/>
          <w:marTop w:val="0"/>
          <w:marBottom w:val="0"/>
          <w:divBdr>
            <w:top w:val="none" w:sz="0" w:space="0" w:color="auto"/>
            <w:left w:val="none" w:sz="0" w:space="0" w:color="auto"/>
            <w:bottom w:val="none" w:sz="0" w:space="0" w:color="auto"/>
            <w:right w:val="none" w:sz="0" w:space="0" w:color="auto"/>
          </w:divBdr>
          <w:divsChild>
            <w:div w:id="1887057715">
              <w:marLeft w:val="0"/>
              <w:marRight w:val="0"/>
              <w:marTop w:val="0"/>
              <w:marBottom w:val="0"/>
              <w:divBdr>
                <w:top w:val="none" w:sz="0" w:space="0" w:color="auto"/>
                <w:left w:val="none" w:sz="0" w:space="0" w:color="auto"/>
                <w:bottom w:val="none" w:sz="0" w:space="0" w:color="auto"/>
                <w:right w:val="none" w:sz="0" w:space="0" w:color="auto"/>
              </w:divBdr>
            </w:div>
          </w:divsChild>
        </w:div>
        <w:div w:id="1913614031">
          <w:marLeft w:val="0"/>
          <w:marRight w:val="0"/>
          <w:marTop w:val="0"/>
          <w:marBottom w:val="0"/>
          <w:divBdr>
            <w:top w:val="none" w:sz="0" w:space="0" w:color="auto"/>
            <w:left w:val="none" w:sz="0" w:space="0" w:color="auto"/>
            <w:bottom w:val="none" w:sz="0" w:space="0" w:color="auto"/>
            <w:right w:val="none" w:sz="0" w:space="0" w:color="auto"/>
          </w:divBdr>
          <w:divsChild>
            <w:div w:id="10649101">
              <w:marLeft w:val="0"/>
              <w:marRight w:val="0"/>
              <w:marTop w:val="0"/>
              <w:marBottom w:val="0"/>
              <w:divBdr>
                <w:top w:val="none" w:sz="0" w:space="0" w:color="auto"/>
                <w:left w:val="none" w:sz="0" w:space="0" w:color="auto"/>
                <w:bottom w:val="none" w:sz="0" w:space="0" w:color="auto"/>
                <w:right w:val="none" w:sz="0" w:space="0" w:color="auto"/>
              </w:divBdr>
            </w:div>
          </w:divsChild>
        </w:div>
        <w:div w:id="2023505711">
          <w:marLeft w:val="0"/>
          <w:marRight w:val="0"/>
          <w:marTop w:val="0"/>
          <w:marBottom w:val="0"/>
          <w:divBdr>
            <w:top w:val="none" w:sz="0" w:space="0" w:color="auto"/>
            <w:left w:val="none" w:sz="0" w:space="0" w:color="auto"/>
            <w:bottom w:val="none" w:sz="0" w:space="0" w:color="auto"/>
            <w:right w:val="none" w:sz="0" w:space="0" w:color="auto"/>
          </w:divBdr>
          <w:divsChild>
            <w:div w:id="767776043">
              <w:marLeft w:val="0"/>
              <w:marRight w:val="0"/>
              <w:marTop w:val="0"/>
              <w:marBottom w:val="0"/>
              <w:divBdr>
                <w:top w:val="none" w:sz="0" w:space="0" w:color="auto"/>
                <w:left w:val="none" w:sz="0" w:space="0" w:color="auto"/>
                <w:bottom w:val="none" w:sz="0" w:space="0" w:color="auto"/>
                <w:right w:val="none" w:sz="0" w:space="0" w:color="auto"/>
              </w:divBdr>
            </w:div>
          </w:divsChild>
        </w:div>
        <w:div w:id="1367024843">
          <w:marLeft w:val="0"/>
          <w:marRight w:val="0"/>
          <w:marTop w:val="0"/>
          <w:marBottom w:val="0"/>
          <w:divBdr>
            <w:top w:val="none" w:sz="0" w:space="0" w:color="auto"/>
            <w:left w:val="none" w:sz="0" w:space="0" w:color="auto"/>
            <w:bottom w:val="none" w:sz="0" w:space="0" w:color="auto"/>
            <w:right w:val="none" w:sz="0" w:space="0" w:color="auto"/>
          </w:divBdr>
          <w:divsChild>
            <w:div w:id="311175703">
              <w:marLeft w:val="0"/>
              <w:marRight w:val="0"/>
              <w:marTop w:val="0"/>
              <w:marBottom w:val="0"/>
              <w:divBdr>
                <w:top w:val="none" w:sz="0" w:space="0" w:color="auto"/>
                <w:left w:val="none" w:sz="0" w:space="0" w:color="auto"/>
                <w:bottom w:val="none" w:sz="0" w:space="0" w:color="auto"/>
                <w:right w:val="none" w:sz="0" w:space="0" w:color="auto"/>
              </w:divBdr>
            </w:div>
          </w:divsChild>
        </w:div>
        <w:div w:id="663122317">
          <w:marLeft w:val="0"/>
          <w:marRight w:val="0"/>
          <w:marTop w:val="0"/>
          <w:marBottom w:val="0"/>
          <w:divBdr>
            <w:top w:val="none" w:sz="0" w:space="0" w:color="auto"/>
            <w:left w:val="none" w:sz="0" w:space="0" w:color="auto"/>
            <w:bottom w:val="none" w:sz="0" w:space="0" w:color="auto"/>
            <w:right w:val="none" w:sz="0" w:space="0" w:color="auto"/>
          </w:divBdr>
          <w:divsChild>
            <w:div w:id="1751348713">
              <w:marLeft w:val="0"/>
              <w:marRight w:val="0"/>
              <w:marTop w:val="0"/>
              <w:marBottom w:val="0"/>
              <w:divBdr>
                <w:top w:val="none" w:sz="0" w:space="0" w:color="auto"/>
                <w:left w:val="none" w:sz="0" w:space="0" w:color="auto"/>
                <w:bottom w:val="none" w:sz="0" w:space="0" w:color="auto"/>
                <w:right w:val="none" w:sz="0" w:space="0" w:color="auto"/>
              </w:divBdr>
            </w:div>
          </w:divsChild>
        </w:div>
        <w:div w:id="410126872">
          <w:marLeft w:val="0"/>
          <w:marRight w:val="0"/>
          <w:marTop w:val="0"/>
          <w:marBottom w:val="0"/>
          <w:divBdr>
            <w:top w:val="none" w:sz="0" w:space="0" w:color="auto"/>
            <w:left w:val="none" w:sz="0" w:space="0" w:color="auto"/>
            <w:bottom w:val="none" w:sz="0" w:space="0" w:color="auto"/>
            <w:right w:val="none" w:sz="0" w:space="0" w:color="auto"/>
          </w:divBdr>
          <w:divsChild>
            <w:div w:id="856302">
              <w:marLeft w:val="0"/>
              <w:marRight w:val="0"/>
              <w:marTop w:val="0"/>
              <w:marBottom w:val="0"/>
              <w:divBdr>
                <w:top w:val="none" w:sz="0" w:space="0" w:color="auto"/>
                <w:left w:val="none" w:sz="0" w:space="0" w:color="auto"/>
                <w:bottom w:val="none" w:sz="0" w:space="0" w:color="auto"/>
                <w:right w:val="none" w:sz="0" w:space="0" w:color="auto"/>
              </w:divBdr>
            </w:div>
          </w:divsChild>
        </w:div>
        <w:div w:id="1855609349">
          <w:marLeft w:val="0"/>
          <w:marRight w:val="0"/>
          <w:marTop w:val="0"/>
          <w:marBottom w:val="0"/>
          <w:divBdr>
            <w:top w:val="none" w:sz="0" w:space="0" w:color="auto"/>
            <w:left w:val="none" w:sz="0" w:space="0" w:color="auto"/>
            <w:bottom w:val="none" w:sz="0" w:space="0" w:color="auto"/>
            <w:right w:val="none" w:sz="0" w:space="0" w:color="auto"/>
          </w:divBdr>
          <w:divsChild>
            <w:div w:id="1361855752">
              <w:marLeft w:val="0"/>
              <w:marRight w:val="0"/>
              <w:marTop w:val="0"/>
              <w:marBottom w:val="0"/>
              <w:divBdr>
                <w:top w:val="none" w:sz="0" w:space="0" w:color="auto"/>
                <w:left w:val="none" w:sz="0" w:space="0" w:color="auto"/>
                <w:bottom w:val="none" w:sz="0" w:space="0" w:color="auto"/>
                <w:right w:val="none" w:sz="0" w:space="0" w:color="auto"/>
              </w:divBdr>
            </w:div>
          </w:divsChild>
        </w:div>
        <w:div w:id="1269392383">
          <w:marLeft w:val="0"/>
          <w:marRight w:val="0"/>
          <w:marTop w:val="0"/>
          <w:marBottom w:val="0"/>
          <w:divBdr>
            <w:top w:val="none" w:sz="0" w:space="0" w:color="auto"/>
            <w:left w:val="none" w:sz="0" w:space="0" w:color="auto"/>
            <w:bottom w:val="none" w:sz="0" w:space="0" w:color="auto"/>
            <w:right w:val="none" w:sz="0" w:space="0" w:color="auto"/>
          </w:divBdr>
          <w:divsChild>
            <w:div w:id="1839879643">
              <w:marLeft w:val="0"/>
              <w:marRight w:val="0"/>
              <w:marTop w:val="0"/>
              <w:marBottom w:val="0"/>
              <w:divBdr>
                <w:top w:val="none" w:sz="0" w:space="0" w:color="auto"/>
                <w:left w:val="none" w:sz="0" w:space="0" w:color="auto"/>
                <w:bottom w:val="none" w:sz="0" w:space="0" w:color="auto"/>
                <w:right w:val="none" w:sz="0" w:space="0" w:color="auto"/>
              </w:divBdr>
            </w:div>
          </w:divsChild>
        </w:div>
        <w:div w:id="285477835">
          <w:marLeft w:val="0"/>
          <w:marRight w:val="0"/>
          <w:marTop w:val="0"/>
          <w:marBottom w:val="0"/>
          <w:divBdr>
            <w:top w:val="none" w:sz="0" w:space="0" w:color="auto"/>
            <w:left w:val="none" w:sz="0" w:space="0" w:color="auto"/>
            <w:bottom w:val="none" w:sz="0" w:space="0" w:color="auto"/>
            <w:right w:val="none" w:sz="0" w:space="0" w:color="auto"/>
          </w:divBdr>
          <w:divsChild>
            <w:div w:id="1174538481">
              <w:marLeft w:val="0"/>
              <w:marRight w:val="0"/>
              <w:marTop w:val="0"/>
              <w:marBottom w:val="0"/>
              <w:divBdr>
                <w:top w:val="none" w:sz="0" w:space="0" w:color="auto"/>
                <w:left w:val="none" w:sz="0" w:space="0" w:color="auto"/>
                <w:bottom w:val="none" w:sz="0" w:space="0" w:color="auto"/>
                <w:right w:val="none" w:sz="0" w:space="0" w:color="auto"/>
              </w:divBdr>
            </w:div>
          </w:divsChild>
        </w:div>
        <w:div w:id="1321931687">
          <w:marLeft w:val="0"/>
          <w:marRight w:val="0"/>
          <w:marTop w:val="0"/>
          <w:marBottom w:val="0"/>
          <w:divBdr>
            <w:top w:val="none" w:sz="0" w:space="0" w:color="auto"/>
            <w:left w:val="none" w:sz="0" w:space="0" w:color="auto"/>
            <w:bottom w:val="none" w:sz="0" w:space="0" w:color="auto"/>
            <w:right w:val="none" w:sz="0" w:space="0" w:color="auto"/>
          </w:divBdr>
          <w:divsChild>
            <w:div w:id="1878856984">
              <w:marLeft w:val="0"/>
              <w:marRight w:val="0"/>
              <w:marTop w:val="0"/>
              <w:marBottom w:val="0"/>
              <w:divBdr>
                <w:top w:val="none" w:sz="0" w:space="0" w:color="auto"/>
                <w:left w:val="none" w:sz="0" w:space="0" w:color="auto"/>
                <w:bottom w:val="none" w:sz="0" w:space="0" w:color="auto"/>
                <w:right w:val="none" w:sz="0" w:space="0" w:color="auto"/>
              </w:divBdr>
            </w:div>
          </w:divsChild>
        </w:div>
        <w:div w:id="1670326975">
          <w:marLeft w:val="0"/>
          <w:marRight w:val="0"/>
          <w:marTop w:val="0"/>
          <w:marBottom w:val="0"/>
          <w:divBdr>
            <w:top w:val="none" w:sz="0" w:space="0" w:color="auto"/>
            <w:left w:val="none" w:sz="0" w:space="0" w:color="auto"/>
            <w:bottom w:val="none" w:sz="0" w:space="0" w:color="auto"/>
            <w:right w:val="none" w:sz="0" w:space="0" w:color="auto"/>
          </w:divBdr>
          <w:divsChild>
            <w:div w:id="34820591">
              <w:marLeft w:val="0"/>
              <w:marRight w:val="0"/>
              <w:marTop w:val="0"/>
              <w:marBottom w:val="0"/>
              <w:divBdr>
                <w:top w:val="none" w:sz="0" w:space="0" w:color="auto"/>
                <w:left w:val="none" w:sz="0" w:space="0" w:color="auto"/>
                <w:bottom w:val="none" w:sz="0" w:space="0" w:color="auto"/>
                <w:right w:val="none" w:sz="0" w:space="0" w:color="auto"/>
              </w:divBdr>
            </w:div>
          </w:divsChild>
        </w:div>
        <w:div w:id="1181044912">
          <w:marLeft w:val="0"/>
          <w:marRight w:val="0"/>
          <w:marTop w:val="0"/>
          <w:marBottom w:val="0"/>
          <w:divBdr>
            <w:top w:val="none" w:sz="0" w:space="0" w:color="auto"/>
            <w:left w:val="none" w:sz="0" w:space="0" w:color="auto"/>
            <w:bottom w:val="none" w:sz="0" w:space="0" w:color="auto"/>
            <w:right w:val="none" w:sz="0" w:space="0" w:color="auto"/>
          </w:divBdr>
          <w:divsChild>
            <w:div w:id="660810550">
              <w:marLeft w:val="0"/>
              <w:marRight w:val="0"/>
              <w:marTop w:val="0"/>
              <w:marBottom w:val="0"/>
              <w:divBdr>
                <w:top w:val="none" w:sz="0" w:space="0" w:color="auto"/>
                <w:left w:val="none" w:sz="0" w:space="0" w:color="auto"/>
                <w:bottom w:val="none" w:sz="0" w:space="0" w:color="auto"/>
                <w:right w:val="none" w:sz="0" w:space="0" w:color="auto"/>
              </w:divBdr>
            </w:div>
          </w:divsChild>
        </w:div>
        <w:div w:id="1078671574">
          <w:marLeft w:val="0"/>
          <w:marRight w:val="0"/>
          <w:marTop w:val="0"/>
          <w:marBottom w:val="0"/>
          <w:divBdr>
            <w:top w:val="none" w:sz="0" w:space="0" w:color="auto"/>
            <w:left w:val="none" w:sz="0" w:space="0" w:color="auto"/>
            <w:bottom w:val="none" w:sz="0" w:space="0" w:color="auto"/>
            <w:right w:val="none" w:sz="0" w:space="0" w:color="auto"/>
          </w:divBdr>
          <w:divsChild>
            <w:div w:id="1265305172">
              <w:marLeft w:val="0"/>
              <w:marRight w:val="0"/>
              <w:marTop w:val="0"/>
              <w:marBottom w:val="0"/>
              <w:divBdr>
                <w:top w:val="none" w:sz="0" w:space="0" w:color="auto"/>
                <w:left w:val="none" w:sz="0" w:space="0" w:color="auto"/>
                <w:bottom w:val="none" w:sz="0" w:space="0" w:color="auto"/>
                <w:right w:val="none" w:sz="0" w:space="0" w:color="auto"/>
              </w:divBdr>
            </w:div>
          </w:divsChild>
        </w:div>
        <w:div w:id="1224482612">
          <w:marLeft w:val="0"/>
          <w:marRight w:val="0"/>
          <w:marTop w:val="0"/>
          <w:marBottom w:val="0"/>
          <w:divBdr>
            <w:top w:val="none" w:sz="0" w:space="0" w:color="auto"/>
            <w:left w:val="none" w:sz="0" w:space="0" w:color="auto"/>
            <w:bottom w:val="none" w:sz="0" w:space="0" w:color="auto"/>
            <w:right w:val="none" w:sz="0" w:space="0" w:color="auto"/>
          </w:divBdr>
          <w:divsChild>
            <w:div w:id="998192954">
              <w:marLeft w:val="0"/>
              <w:marRight w:val="0"/>
              <w:marTop w:val="0"/>
              <w:marBottom w:val="0"/>
              <w:divBdr>
                <w:top w:val="none" w:sz="0" w:space="0" w:color="auto"/>
                <w:left w:val="none" w:sz="0" w:space="0" w:color="auto"/>
                <w:bottom w:val="none" w:sz="0" w:space="0" w:color="auto"/>
                <w:right w:val="none" w:sz="0" w:space="0" w:color="auto"/>
              </w:divBdr>
            </w:div>
          </w:divsChild>
        </w:div>
        <w:div w:id="809128286">
          <w:marLeft w:val="0"/>
          <w:marRight w:val="0"/>
          <w:marTop w:val="0"/>
          <w:marBottom w:val="0"/>
          <w:divBdr>
            <w:top w:val="none" w:sz="0" w:space="0" w:color="auto"/>
            <w:left w:val="none" w:sz="0" w:space="0" w:color="auto"/>
            <w:bottom w:val="none" w:sz="0" w:space="0" w:color="auto"/>
            <w:right w:val="none" w:sz="0" w:space="0" w:color="auto"/>
          </w:divBdr>
          <w:divsChild>
            <w:div w:id="864749486">
              <w:marLeft w:val="0"/>
              <w:marRight w:val="0"/>
              <w:marTop w:val="0"/>
              <w:marBottom w:val="0"/>
              <w:divBdr>
                <w:top w:val="none" w:sz="0" w:space="0" w:color="auto"/>
                <w:left w:val="none" w:sz="0" w:space="0" w:color="auto"/>
                <w:bottom w:val="none" w:sz="0" w:space="0" w:color="auto"/>
                <w:right w:val="none" w:sz="0" w:space="0" w:color="auto"/>
              </w:divBdr>
            </w:div>
          </w:divsChild>
        </w:div>
        <w:div w:id="1105227779">
          <w:marLeft w:val="0"/>
          <w:marRight w:val="0"/>
          <w:marTop w:val="0"/>
          <w:marBottom w:val="0"/>
          <w:divBdr>
            <w:top w:val="none" w:sz="0" w:space="0" w:color="auto"/>
            <w:left w:val="none" w:sz="0" w:space="0" w:color="auto"/>
            <w:bottom w:val="none" w:sz="0" w:space="0" w:color="auto"/>
            <w:right w:val="none" w:sz="0" w:space="0" w:color="auto"/>
          </w:divBdr>
          <w:divsChild>
            <w:div w:id="673384257">
              <w:marLeft w:val="0"/>
              <w:marRight w:val="0"/>
              <w:marTop w:val="0"/>
              <w:marBottom w:val="0"/>
              <w:divBdr>
                <w:top w:val="none" w:sz="0" w:space="0" w:color="auto"/>
                <w:left w:val="none" w:sz="0" w:space="0" w:color="auto"/>
                <w:bottom w:val="none" w:sz="0" w:space="0" w:color="auto"/>
                <w:right w:val="none" w:sz="0" w:space="0" w:color="auto"/>
              </w:divBdr>
            </w:div>
          </w:divsChild>
        </w:div>
        <w:div w:id="1133140536">
          <w:marLeft w:val="0"/>
          <w:marRight w:val="0"/>
          <w:marTop w:val="0"/>
          <w:marBottom w:val="0"/>
          <w:divBdr>
            <w:top w:val="none" w:sz="0" w:space="0" w:color="auto"/>
            <w:left w:val="none" w:sz="0" w:space="0" w:color="auto"/>
            <w:bottom w:val="none" w:sz="0" w:space="0" w:color="auto"/>
            <w:right w:val="none" w:sz="0" w:space="0" w:color="auto"/>
          </w:divBdr>
          <w:divsChild>
            <w:div w:id="1435902890">
              <w:marLeft w:val="0"/>
              <w:marRight w:val="0"/>
              <w:marTop w:val="0"/>
              <w:marBottom w:val="0"/>
              <w:divBdr>
                <w:top w:val="none" w:sz="0" w:space="0" w:color="auto"/>
                <w:left w:val="none" w:sz="0" w:space="0" w:color="auto"/>
                <w:bottom w:val="none" w:sz="0" w:space="0" w:color="auto"/>
                <w:right w:val="none" w:sz="0" w:space="0" w:color="auto"/>
              </w:divBdr>
            </w:div>
          </w:divsChild>
        </w:div>
        <w:div w:id="1461536534">
          <w:marLeft w:val="0"/>
          <w:marRight w:val="0"/>
          <w:marTop w:val="0"/>
          <w:marBottom w:val="0"/>
          <w:divBdr>
            <w:top w:val="none" w:sz="0" w:space="0" w:color="auto"/>
            <w:left w:val="none" w:sz="0" w:space="0" w:color="auto"/>
            <w:bottom w:val="none" w:sz="0" w:space="0" w:color="auto"/>
            <w:right w:val="none" w:sz="0" w:space="0" w:color="auto"/>
          </w:divBdr>
          <w:divsChild>
            <w:div w:id="526335906">
              <w:marLeft w:val="0"/>
              <w:marRight w:val="0"/>
              <w:marTop w:val="0"/>
              <w:marBottom w:val="0"/>
              <w:divBdr>
                <w:top w:val="none" w:sz="0" w:space="0" w:color="auto"/>
                <w:left w:val="none" w:sz="0" w:space="0" w:color="auto"/>
                <w:bottom w:val="none" w:sz="0" w:space="0" w:color="auto"/>
                <w:right w:val="none" w:sz="0" w:space="0" w:color="auto"/>
              </w:divBdr>
            </w:div>
          </w:divsChild>
        </w:div>
        <w:div w:id="1727027680">
          <w:marLeft w:val="0"/>
          <w:marRight w:val="0"/>
          <w:marTop w:val="0"/>
          <w:marBottom w:val="0"/>
          <w:divBdr>
            <w:top w:val="none" w:sz="0" w:space="0" w:color="auto"/>
            <w:left w:val="none" w:sz="0" w:space="0" w:color="auto"/>
            <w:bottom w:val="none" w:sz="0" w:space="0" w:color="auto"/>
            <w:right w:val="none" w:sz="0" w:space="0" w:color="auto"/>
          </w:divBdr>
          <w:divsChild>
            <w:div w:id="1465153654">
              <w:marLeft w:val="0"/>
              <w:marRight w:val="0"/>
              <w:marTop w:val="0"/>
              <w:marBottom w:val="0"/>
              <w:divBdr>
                <w:top w:val="none" w:sz="0" w:space="0" w:color="auto"/>
                <w:left w:val="none" w:sz="0" w:space="0" w:color="auto"/>
                <w:bottom w:val="none" w:sz="0" w:space="0" w:color="auto"/>
                <w:right w:val="none" w:sz="0" w:space="0" w:color="auto"/>
              </w:divBdr>
            </w:div>
          </w:divsChild>
        </w:div>
        <w:div w:id="1316766287">
          <w:marLeft w:val="0"/>
          <w:marRight w:val="0"/>
          <w:marTop w:val="0"/>
          <w:marBottom w:val="0"/>
          <w:divBdr>
            <w:top w:val="none" w:sz="0" w:space="0" w:color="auto"/>
            <w:left w:val="none" w:sz="0" w:space="0" w:color="auto"/>
            <w:bottom w:val="none" w:sz="0" w:space="0" w:color="auto"/>
            <w:right w:val="none" w:sz="0" w:space="0" w:color="auto"/>
          </w:divBdr>
          <w:divsChild>
            <w:div w:id="259489022">
              <w:marLeft w:val="0"/>
              <w:marRight w:val="0"/>
              <w:marTop w:val="0"/>
              <w:marBottom w:val="0"/>
              <w:divBdr>
                <w:top w:val="none" w:sz="0" w:space="0" w:color="auto"/>
                <w:left w:val="none" w:sz="0" w:space="0" w:color="auto"/>
                <w:bottom w:val="none" w:sz="0" w:space="0" w:color="auto"/>
                <w:right w:val="none" w:sz="0" w:space="0" w:color="auto"/>
              </w:divBdr>
            </w:div>
          </w:divsChild>
        </w:div>
        <w:div w:id="2012294776">
          <w:marLeft w:val="0"/>
          <w:marRight w:val="0"/>
          <w:marTop w:val="0"/>
          <w:marBottom w:val="0"/>
          <w:divBdr>
            <w:top w:val="none" w:sz="0" w:space="0" w:color="auto"/>
            <w:left w:val="none" w:sz="0" w:space="0" w:color="auto"/>
            <w:bottom w:val="none" w:sz="0" w:space="0" w:color="auto"/>
            <w:right w:val="none" w:sz="0" w:space="0" w:color="auto"/>
          </w:divBdr>
          <w:divsChild>
            <w:div w:id="675500998">
              <w:marLeft w:val="0"/>
              <w:marRight w:val="0"/>
              <w:marTop w:val="0"/>
              <w:marBottom w:val="0"/>
              <w:divBdr>
                <w:top w:val="none" w:sz="0" w:space="0" w:color="auto"/>
                <w:left w:val="none" w:sz="0" w:space="0" w:color="auto"/>
                <w:bottom w:val="none" w:sz="0" w:space="0" w:color="auto"/>
                <w:right w:val="none" w:sz="0" w:space="0" w:color="auto"/>
              </w:divBdr>
            </w:div>
          </w:divsChild>
        </w:div>
        <w:div w:id="1639601877">
          <w:marLeft w:val="0"/>
          <w:marRight w:val="0"/>
          <w:marTop w:val="0"/>
          <w:marBottom w:val="0"/>
          <w:divBdr>
            <w:top w:val="none" w:sz="0" w:space="0" w:color="auto"/>
            <w:left w:val="none" w:sz="0" w:space="0" w:color="auto"/>
            <w:bottom w:val="none" w:sz="0" w:space="0" w:color="auto"/>
            <w:right w:val="none" w:sz="0" w:space="0" w:color="auto"/>
          </w:divBdr>
          <w:divsChild>
            <w:div w:id="326785219">
              <w:marLeft w:val="0"/>
              <w:marRight w:val="0"/>
              <w:marTop w:val="0"/>
              <w:marBottom w:val="0"/>
              <w:divBdr>
                <w:top w:val="none" w:sz="0" w:space="0" w:color="auto"/>
                <w:left w:val="none" w:sz="0" w:space="0" w:color="auto"/>
                <w:bottom w:val="none" w:sz="0" w:space="0" w:color="auto"/>
                <w:right w:val="none" w:sz="0" w:space="0" w:color="auto"/>
              </w:divBdr>
            </w:div>
          </w:divsChild>
        </w:div>
        <w:div w:id="1478105839">
          <w:marLeft w:val="0"/>
          <w:marRight w:val="0"/>
          <w:marTop w:val="0"/>
          <w:marBottom w:val="0"/>
          <w:divBdr>
            <w:top w:val="none" w:sz="0" w:space="0" w:color="auto"/>
            <w:left w:val="none" w:sz="0" w:space="0" w:color="auto"/>
            <w:bottom w:val="none" w:sz="0" w:space="0" w:color="auto"/>
            <w:right w:val="none" w:sz="0" w:space="0" w:color="auto"/>
          </w:divBdr>
          <w:divsChild>
            <w:div w:id="1321691029">
              <w:marLeft w:val="0"/>
              <w:marRight w:val="0"/>
              <w:marTop w:val="0"/>
              <w:marBottom w:val="0"/>
              <w:divBdr>
                <w:top w:val="none" w:sz="0" w:space="0" w:color="auto"/>
                <w:left w:val="none" w:sz="0" w:space="0" w:color="auto"/>
                <w:bottom w:val="none" w:sz="0" w:space="0" w:color="auto"/>
                <w:right w:val="none" w:sz="0" w:space="0" w:color="auto"/>
              </w:divBdr>
            </w:div>
          </w:divsChild>
        </w:div>
        <w:div w:id="1961760100">
          <w:marLeft w:val="0"/>
          <w:marRight w:val="0"/>
          <w:marTop w:val="0"/>
          <w:marBottom w:val="0"/>
          <w:divBdr>
            <w:top w:val="none" w:sz="0" w:space="0" w:color="auto"/>
            <w:left w:val="none" w:sz="0" w:space="0" w:color="auto"/>
            <w:bottom w:val="none" w:sz="0" w:space="0" w:color="auto"/>
            <w:right w:val="none" w:sz="0" w:space="0" w:color="auto"/>
          </w:divBdr>
          <w:divsChild>
            <w:div w:id="1683044059">
              <w:marLeft w:val="0"/>
              <w:marRight w:val="0"/>
              <w:marTop w:val="0"/>
              <w:marBottom w:val="0"/>
              <w:divBdr>
                <w:top w:val="none" w:sz="0" w:space="0" w:color="auto"/>
                <w:left w:val="none" w:sz="0" w:space="0" w:color="auto"/>
                <w:bottom w:val="none" w:sz="0" w:space="0" w:color="auto"/>
                <w:right w:val="none" w:sz="0" w:space="0" w:color="auto"/>
              </w:divBdr>
            </w:div>
          </w:divsChild>
        </w:div>
        <w:div w:id="1892688726">
          <w:marLeft w:val="0"/>
          <w:marRight w:val="0"/>
          <w:marTop w:val="0"/>
          <w:marBottom w:val="0"/>
          <w:divBdr>
            <w:top w:val="none" w:sz="0" w:space="0" w:color="auto"/>
            <w:left w:val="none" w:sz="0" w:space="0" w:color="auto"/>
            <w:bottom w:val="none" w:sz="0" w:space="0" w:color="auto"/>
            <w:right w:val="none" w:sz="0" w:space="0" w:color="auto"/>
          </w:divBdr>
          <w:divsChild>
            <w:div w:id="487550102">
              <w:marLeft w:val="0"/>
              <w:marRight w:val="0"/>
              <w:marTop w:val="0"/>
              <w:marBottom w:val="0"/>
              <w:divBdr>
                <w:top w:val="none" w:sz="0" w:space="0" w:color="auto"/>
                <w:left w:val="none" w:sz="0" w:space="0" w:color="auto"/>
                <w:bottom w:val="none" w:sz="0" w:space="0" w:color="auto"/>
                <w:right w:val="none" w:sz="0" w:space="0" w:color="auto"/>
              </w:divBdr>
            </w:div>
          </w:divsChild>
        </w:div>
        <w:div w:id="1483156561">
          <w:marLeft w:val="0"/>
          <w:marRight w:val="0"/>
          <w:marTop w:val="0"/>
          <w:marBottom w:val="0"/>
          <w:divBdr>
            <w:top w:val="none" w:sz="0" w:space="0" w:color="auto"/>
            <w:left w:val="none" w:sz="0" w:space="0" w:color="auto"/>
            <w:bottom w:val="none" w:sz="0" w:space="0" w:color="auto"/>
            <w:right w:val="none" w:sz="0" w:space="0" w:color="auto"/>
          </w:divBdr>
          <w:divsChild>
            <w:div w:id="738744255">
              <w:marLeft w:val="0"/>
              <w:marRight w:val="0"/>
              <w:marTop w:val="0"/>
              <w:marBottom w:val="0"/>
              <w:divBdr>
                <w:top w:val="none" w:sz="0" w:space="0" w:color="auto"/>
                <w:left w:val="none" w:sz="0" w:space="0" w:color="auto"/>
                <w:bottom w:val="none" w:sz="0" w:space="0" w:color="auto"/>
                <w:right w:val="none" w:sz="0" w:space="0" w:color="auto"/>
              </w:divBdr>
            </w:div>
          </w:divsChild>
        </w:div>
        <w:div w:id="1502308084">
          <w:marLeft w:val="0"/>
          <w:marRight w:val="0"/>
          <w:marTop w:val="0"/>
          <w:marBottom w:val="0"/>
          <w:divBdr>
            <w:top w:val="none" w:sz="0" w:space="0" w:color="auto"/>
            <w:left w:val="none" w:sz="0" w:space="0" w:color="auto"/>
            <w:bottom w:val="none" w:sz="0" w:space="0" w:color="auto"/>
            <w:right w:val="none" w:sz="0" w:space="0" w:color="auto"/>
          </w:divBdr>
          <w:divsChild>
            <w:div w:id="1329402116">
              <w:marLeft w:val="0"/>
              <w:marRight w:val="0"/>
              <w:marTop w:val="0"/>
              <w:marBottom w:val="0"/>
              <w:divBdr>
                <w:top w:val="none" w:sz="0" w:space="0" w:color="auto"/>
                <w:left w:val="none" w:sz="0" w:space="0" w:color="auto"/>
                <w:bottom w:val="none" w:sz="0" w:space="0" w:color="auto"/>
                <w:right w:val="none" w:sz="0" w:space="0" w:color="auto"/>
              </w:divBdr>
            </w:div>
          </w:divsChild>
        </w:div>
        <w:div w:id="1621256888">
          <w:marLeft w:val="0"/>
          <w:marRight w:val="0"/>
          <w:marTop w:val="0"/>
          <w:marBottom w:val="0"/>
          <w:divBdr>
            <w:top w:val="none" w:sz="0" w:space="0" w:color="auto"/>
            <w:left w:val="none" w:sz="0" w:space="0" w:color="auto"/>
            <w:bottom w:val="none" w:sz="0" w:space="0" w:color="auto"/>
            <w:right w:val="none" w:sz="0" w:space="0" w:color="auto"/>
          </w:divBdr>
          <w:divsChild>
            <w:div w:id="899249159">
              <w:marLeft w:val="0"/>
              <w:marRight w:val="0"/>
              <w:marTop w:val="0"/>
              <w:marBottom w:val="0"/>
              <w:divBdr>
                <w:top w:val="none" w:sz="0" w:space="0" w:color="auto"/>
                <w:left w:val="none" w:sz="0" w:space="0" w:color="auto"/>
                <w:bottom w:val="none" w:sz="0" w:space="0" w:color="auto"/>
                <w:right w:val="none" w:sz="0" w:space="0" w:color="auto"/>
              </w:divBdr>
            </w:div>
          </w:divsChild>
        </w:div>
        <w:div w:id="2110617553">
          <w:marLeft w:val="0"/>
          <w:marRight w:val="0"/>
          <w:marTop w:val="0"/>
          <w:marBottom w:val="0"/>
          <w:divBdr>
            <w:top w:val="none" w:sz="0" w:space="0" w:color="auto"/>
            <w:left w:val="none" w:sz="0" w:space="0" w:color="auto"/>
            <w:bottom w:val="none" w:sz="0" w:space="0" w:color="auto"/>
            <w:right w:val="none" w:sz="0" w:space="0" w:color="auto"/>
          </w:divBdr>
          <w:divsChild>
            <w:div w:id="1006833551">
              <w:marLeft w:val="0"/>
              <w:marRight w:val="0"/>
              <w:marTop w:val="0"/>
              <w:marBottom w:val="0"/>
              <w:divBdr>
                <w:top w:val="none" w:sz="0" w:space="0" w:color="auto"/>
                <w:left w:val="none" w:sz="0" w:space="0" w:color="auto"/>
                <w:bottom w:val="none" w:sz="0" w:space="0" w:color="auto"/>
                <w:right w:val="none" w:sz="0" w:space="0" w:color="auto"/>
              </w:divBdr>
            </w:div>
          </w:divsChild>
        </w:div>
        <w:div w:id="747922280">
          <w:marLeft w:val="0"/>
          <w:marRight w:val="0"/>
          <w:marTop w:val="0"/>
          <w:marBottom w:val="0"/>
          <w:divBdr>
            <w:top w:val="none" w:sz="0" w:space="0" w:color="auto"/>
            <w:left w:val="none" w:sz="0" w:space="0" w:color="auto"/>
            <w:bottom w:val="none" w:sz="0" w:space="0" w:color="auto"/>
            <w:right w:val="none" w:sz="0" w:space="0" w:color="auto"/>
          </w:divBdr>
          <w:divsChild>
            <w:div w:id="882061737">
              <w:marLeft w:val="0"/>
              <w:marRight w:val="0"/>
              <w:marTop w:val="0"/>
              <w:marBottom w:val="0"/>
              <w:divBdr>
                <w:top w:val="none" w:sz="0" w:space="0" w:color="auto"/>
                <w:left w:val="none" w:sz="0" w:space="0" w:color="auto"/>
                <w:bottom w:val="none" w:sz="0" w:space="0" w:color="auto"/>
                <w:right w:val="none" w:sz="0" w:space="0" w:color="auto"/>
              </w:divBdr>
            </w:div>
          </w:divsChild>
        </w:div>
        <w:div w:id="1791431591">
          <w:marLeft w:val="0"/>
          <w:marRight w:val="0"/>
          <w:marTop w:val="0"/>
          <w:marBottom w:val="0"/>
          <w:divBdr>
            <w:top w:val="none" w:sz="0" w:space="0" w:color="auto"/>
            <w:left w:val="none" w:sz="0" w:space="0" w:color="auto"/>
            <w:bottom w:val="none" w:sz="0" w:space="0" w:color="auto"/>
            <w:right w:val="none" w:sz="0" w:space="0" w:color="auto"/>
          </w:divBdr>
          <w:divsChild>
            <w:div w:id="211310911">
              <w:marLeft w:val="0"/>
              <w:marRight w:val="0"/>
              <w:marTop w:val="0"/>
              <w:marBottom w:val="0"/>
              <w:divBdr>
                <w:top w:val="none" w:sz="0" w:space="0" w:color="auto"/>
                <w:left w:val="none" w:sz="0" w:space="0" w:color="auto"/>
                <w:bottom w:val="none" w:sz="0" w:space="0" w:color="auto"/>
                <w:right w:val="none" w:sz="0" w:space="0" w:color="auto"/>
              </w:divBdr>
            </w:div>
          </w:divsChild>
        </w:div>
        <w:div w:id="136268352">
          <w:marLeft w:val="0"/>
          <w:marRight w:val="0"/>
          <w:marTop w:val="0"/>
          <w:marBottom w:val="0"/>
          <w:divBdr>
            <w:top w:val="none" w:sz="0" w:space="0" w:color="auto"/>
            <w:left w:val="none" w:sz="0" w:space="0" w:color="auto"/>
            <w:bottom w:val="none" w:sz="0" w:space="0" w:color="auto"/>
            <w:right w:val="none" w:sz="0" w:space="0" w:color="auto"/>
          </w:divBdr>
          <w:divsChild>
            <w:div w:id="1857495119">
              <w:marLeft w:val="0"/>
              <w:marRight w:val="0"/>
              <w:marTop w:val="0"/>
              <w:marBottom w:val="0"/>
              <w:divBdr>
                <w:top w:val="none" w:sz="0" w:space="0" w:color="auto"/>
                <w:left w:val="none" w:sz="0" w:space="0" w:color="auto"/>
                <w:bottom w:val="none" w:sz="0" w:space="0" w:color="auto"/>
                <w:right w:val="none" w:sz="0" w:space="0" w:color="auto"/>
              </w:divBdr>
            </w:div>
          </w:divsChild>
        </w:div>
        <w:div w:id="1600211759">
          <w:marLeft w:val="0"/>
          <w:marRight w:val="0"/>
          <w:marTop w:val="0"/>
          <w:marBottom w:val="0"/>
          <w:divBdr>
            <w:top w:val="none" w:sz="0" w:space="0" w:color="auto"/>
            <w:left w:val="none" w:sz="0" w:space="0" w:color="auto"/>
            <w:bottom w:val="none" w:sz="0" w:space="0" w:color="auto"/>
            <w:right w:val="none" w:sz="0" w:space="0" w:color="auto"/>
          </w:divBdr>
          <w:divsChild>
            <w:div w:id="446393851">
              <w:marLeft w:val="0"/>
              <w:marRight w:val="0"/>
              <w:marTop w:val="0"/>
              <w:marBottom w:val="0"/>
              <w:divBdr>
                <w:top w:val="none" w:sz="0" w:space="0" w:color="auto"/>
                <w:left w:val="none" w:sz="0" w:space="0" w:color="auto"/>
                <w:bottom w:val="none" w:sz="0" w:space="0" w:color="auto"/>
                <w:right w:val="none" w:sz="0" w:space="0" w:color="auto"/>
              </w:divBdr>
            </w:div>
          </w:divsChild>
        </w:div>
        <w:div w:id="2075660481">
          <w:marLeft w:val="0"/>
          <w:marRight w:val="0"/>
          <w:marTop w:val="0"/>
          <w:marBottom w:val="0"/>
          <w:divBdr>
            <w:top w:val="none" w:sz="0" w:space="0" w:color="auto"/>
            <w:left w:val="none" w:sz="0" w:space="0" w:color="auto"/>
            <w:bottom w:val="none" w:sz="0" w:space="0" w:color="auto"/>
            <w:right w:val="none" w:sz="0" w:space="0" w:color="auto"/>
          </w:divBdr>
          <w:divsChild>
            <w:div w:id="185873602">
              <w:marLeft w:val="0"/>
              <w:marRight w:val="0"/>
              <w:marTop w:val="0"/>
              <w:marBottom w:val="0"/>
              <w:divBdr>
                <w:top w:val="none" w:sz="0" w:space="0" w:color="auto"/>
                <w:left w:val="none" w:sz="0" w:space="0" w:color="auto"/>
                <w:bottom w:val="none" w:sz="0" w:space="0" w:color="auto"/>
                <w:right w:val="none" w:sz="0" w:space="0" w:color="auto"/>
              </w:divBdr>
            </w:div>
          </w:divsChild>
        </w:div>
        <w:div w:id="131291591">
          <w:marLeft w:val="0"/>
          <w:marRight w:val="0"/>
          <w:marTop w:val="0"/>
          <w:marBottom w:val="0"/>
          <w:divBdr>
            <w:top w:val="none" w:sz="0" w:space="0" w:color="auto"/>
            <w:left w:val="none" w:sz="0" w:space="0" w:color="auto"/>
            <w:bottom w:val="none" w:sz="0" w:space="0" w:color="auto"/>
            <w:right w:val="none" w:sz="0" w:space="0" w:color="auto"/>
          </w:divBdr>
          <w:divsChild>
            <w:div w:id="999163261">
              <w:marLeft w:val="0"/>
              <w:marRight w:val="0"/>
              <w:marTop w:val="0"/>
              <w:marBottom w:val="0"/>
              <w:divBdr>
                <w:top w:val="none" w:sz="0" w:space="0" w:color="auto"/>
                <w:left w:val="none" w:sz="0" w:space="0" w:color="auto"/>
                <w:bottom w:val="none" w:sz="0" w:space="0" w:color="auto"/>
                <w:right w:val="none" w:sz="0" w:space="0" w:color="auto"/>
              </w:divBdr>
            </w:div>
          </w:divsChild>
        </w:div>
        <w:div w:id="962541979">
          <w:marLeft w:val="0"/>
          <w:marRight w:val="0"/>
          <w:marTop w:val="0"/>
          <w:marBottom w:val="0"/>
          <w:divBdr>
            <w:top w:val="none" w:sz="0" w:space="0" w:color="auto"/>
            <w:left w:val="none" w:sz="0" w:space="0" w:color="auto"/>
            <w:bottom w:val="none" w:sz="0" w:space="0" w:color="auto"/>
            <w:right w:val="none" w:sz="0" w:space="0" w:color="auto"/>
          </w:divBdr>
          <w:divsChild>
            <w:div w:id="1113552796">
              <w:marLeft w:val="0"/>
              <w:marRight w:val="0"/>
              <w:marTop w:val="0"/>
              <w:marBottom w:val="0"/>
              <w:divBdr>
                <w:top w:val="none" w:sz="0" w:space="0" w:color="auto"/>
                <w:left w:val="none" w:sz="0" w:space="0" w:color="auto"/>
                <w:bottom w:val="none" w:sz="0" w:space="0" w:color="auto"/>
                <w:right w:val="none" w:sz="0" w:space="0" w:color="auto"/>
              </w:divBdr>
            </w:div>
          </w:divsChild>
        </w:div>
        <w:div w:id="534543604">
          <w:marLeft w:val="0"/>
          <w:marRight w:val="0"/>
          <w:marTop w:val="0"/>
          <w:marBottom w:val="0"/>
          <w:divBdr>
            <w:top w:val="none" w:sz="0" w:space="0" w:color="auto"/>
            <w:left w:val="none" w:sz="0" w:space="0" w:color="auto"/>
            <w:bottom w:val="none" w:sz="0" w:space="0" w:color="auto"/>
            <w:right w:val="none" w:sz="0" w:space="0" w:color="auto"/>
          </w:divBdr>
          <w:divsChild>
            <w:div w:id="1593968785">
              <w:marLeft w:val="0"/>
              <w:marRight w:val="0"/>
              <w:marTop w:val="0"/>
              <w:marBottom w:val="0"/>
              <w:divBdr>
                <w:top w:val="none" w:sz="0" w:space="0" w:color="auto"/>
                <w:left w:val="none" w:sz="0" w:space="0" w:color="auto"/>
                <w:bottom w:val="none" w:sz="0" w:space="0" w:color="auto"/>
                <w:right w:val="none" w:sz="0" w:space="0" w:color="auto"/>
              </w:divBdr>
            </w:div>
          </w:divsChild>
        </w:div>
        <w:div w:id="279801206">
          <w:marLeft w:val="0"/>
          <w:marRight w:val="0"/>
          <w:marTop w:val="0"/>
          <w:marBottom w:val="0"/>
          <w:divBdr>
            <w:top w:val="none" w:sz="0" w:space="0" w:color="auto"/>
            <w:left w:val="none" w:sz="0" w:space="0" w:color="auto"/>
            <w:bottom w:val="none" w:sz="0" w:space="0" w:color="auto"/>
            <w:right w:val="none" w:sz="0" w:space="0" w:color="auto"/>
          </w:divBdr>
          <w:divsChild>
            <w:div w:id="1795711921">
              <w:marLeft w:val="0"/>
              <w:marRight w:val="0"/>
              <w:marTop w:val="0"/>
              <w:marBottom w:val="0"/>
              <w:divBdr>
                <w:top w:val="none" w:sz="0" w:space="0" w:color="auto"/>
                <w:left w:val="none" w:sz="0" w:space="0" w:color="auto"/>
                <w:bottom w:val="none" w:sz="0" w:space="0" w:color="auto"/>
                <w:right w:val="none" w:sz="0" w:space="0" w:color="auto"/>
              </w:divBdr>
            </w:div>
          </w:divsChild>
        </w:div>
        <w:div w:id="1601525304">
          <w:marLeft w:val="0"/>
          <w:marRight w:val="0"/>
          <w:marTop w:val="0"/>
          <w:marBottom w:val="0"/>
          <w:divBdr>
            <w:top w:val="none" w:sz="0" w:space="0" w:color="auto"/>
            <w:left w:val="none" w:sz="0" w:space="0" w:color="auto"/>
            <w:bottom w:val="none" w:sz="0" w:space="0" w:color="auto"/>
            <w:right w:val="none" w:sz="0" w:space="0" w:color="auto"/>
          </w:divBdr>
          <w:divsChild>
            <w:div w:id="169824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533795">
      <w:bodyDiv w:val="1"/>
      <w:marLeft w:val="0"/>
      <w:marRight w:val="0"/>
      <w:marTop w:val="0"/>
      <w:marBottom w:val="0"/>
      <w:divBdr>
        <w:top w:val="none" w:sz="0" w:space="0" w:color="auto"/>
        <w:left w:val="none" w:sz="0" w:space="0" w:color="auto"/>
        <w:bottom w:val="none" w:sz="0" w:space="0" w:color="auto"/>
        <w:right w:val="none" w:sz="0" w:space="0" w:color="auto"/>
      </w:divBdr>
    </w:div>
    <w:div w:id="1393196196">
      <w:bodyDiv w:val="1"/>
      <w:marLeft w:val="0"/>
      <w:marRight w:val="0"/>
      <w:marTop w:val="0"/>
      <w:marBottom w:val="0"/>
      <w:divBdr>
        <w:top w:val="none" w:sz="0" w:space="0" w:color="auto"/>
        <w:left w:val="none" w:sz="0" w:space="0" w:color="auto"/>
        <w:bottom w:val="none" w:sz="0" w:space="0" w:color="auto"/>
        <w:right w:val="none" w:sz="0" w:space="0" w:color="auto"/>
      </w:divBdr>
    </w:div>
    <w:div w:id="1800103417">
      <w:bodyDiv w:val="1"/>
      <w:marLeft w:val="0"/>
      <w:marRight w:val="0"/>
      <w:marTop w:val="0"/>
      <w:marBottom w:val="0"/>
      <w:divBdr>
        <w:top w:val="none" w:sz="0" w:space="0" w:color="auto"/>
        <w:left w:val="none" w:sz="0" w:space="0" w:color="auto"/>
        <w:bottom w:val="none" w:sz="0" w:space="0" w:color="auto"/>
        <w:right w:val="none" w:sz="0" w:space="0" w:color="auto"/>
      </w:divBdr>
    </w:div>
    <w:div w:id="1825051177">
      <w:bodyDiv w:val="1"/>
      <w:marLeft w:val="0"/>
      <w:marRight w:val="0"/>
      <w:marTop w:val="0"/>
      <w:marBottom w:val="0"/>
      <w:divBdr>
        <w:top w:val="none" w:sz="0" w:space="0" w:color="auto"/>
        <w:left w:val="none" w:sz="0" w:space="0" w:color="auto"/>
        <w:bottom w:val="none" w:sz="0" w:space="0" w:color="auto"/>
        <w:right w:val="none" w:sz="0" w:space="0" w:color="auto"/>
      </w:divBdr>
    </w:div>
    <w:div w:id="1973359743">
      <w:bodyDiv w:val="1"/>
      <w:marLeft w:val="0"/>
      <w:marRight w:val="0"/>
      <w:marTop w:val="0"/>
      <w:marBottom w:val="0"/>
      <w:divBdr>
        <w:top w:val="none" w:sz="0" w:space="0" w:color="auto"/>
        <w:left w:val="none" w:sz="0" w:space="0" w:color="auto"/>
        <w:bottom w:val="none" w:sz="0" w:space="0" w:color="auto"/>
        <w:right w:val="none" w:sz="0" w:space="0" w:color="auto"/>
      </w:divBdr>
    </w:div>
    <w:div w:id="199036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rancisprocaccia@proton.m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5911</Words>
  <Characters>33694</Characters>
  <Application>Microsoft Office Word</Application>
  <DocSecurity>0</DocSecurity>
  <Lines>280</Lines>
  <Paragraphs>79</Paragraphs>
  <ScaleCrop>false</ScaleCrop>
  <Company/>
  <LinksUpToDate>false</LinksUpToDate>
  <CharactersWithSpaces>39526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 P</dc:creator>
  <cp:keywords/>
  <dc:description/>
  <cp:lastModifiedBy>Francis P</cp:lastModifiedBy>
  <cp:revision>29</cp:revision>
  <cp:lastPrinted>2026-01-22T20:43:00Z</cp:lastPrinted>
  <dcterms:created xsi:type="dcterms:W3CDTF">2026-01-22T20:42:00Z</dcterms:created>
  <dcterms:modified xsi:type="dcterms:W3CDTF">2026-01-31T02:44:00Z</dcterms:modified>
</cp:coreProperties>
</file>